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D0EBA" w14:textId="12E79228" w:rsidR="00747843" w:rsidRPr="00533659" w:rsidRDefault="002F0502" w:rsidP="00533659">
      <w:pPr>
        <w:shd w:val="clear" w:color="auto" w:fill="FFFFFF"/>
        <w:spacing w:line="276" w:lineRule="auto"/>
        <w:jc w:val="both"/>
        <w:rPr>
          <w:rFonts w:ascii="Cambria" w:hAnsi="Cambria" w:cs="Cambria"/>
          <w:b/>
          <w:bCs/>
          <w:sz w:val="28"/>
          <w:szCs w:val="28"/>
          <w:lang w:eastAsia="hr-HR"/>
        </w:rPr>
      </w:pPr>
      <w:r w:rsidRPr="00533659">
        <w:rPr>
          <w:rFonts w:ascii="Cambria" w:hAnsi="Cambria" w:cs="Cambria"/>
          <w:b/>
          <w:bCs/>
          <w:sz w:val="28"/>
          <w:szCs w:val="28"/>
          <w:lang w:eastAsia="hr-HR"/>
        </w:rPr>
        <w:t xml:space="preserve">Proračun za građane za </w:t>
      </w:r>
      <w:r w:rsidR="00867A40" w:rsidRPr="00533659">
        <w:rPr>
          <w:rFonts w:ascii="Cambria" w:hAnsi="Cambria" w:cs="Cambria"/>
          <w:b/>
          <w:bCs/>
          <w:sz w:val="28"/>
          <w:szCs w:val="28"/>
          <w:lang w:eastAsia="hr-HR"/>
        </w:rPr>
        <w:t>202</w:t>
      </w:r>
      <w:r w:rsidR="007F6998" w:rsidRPr="00533659">
        <w:rPr>
          <w:rFonts w:ascii="Cambria" w:hAnsi="Cambria" w:cs="Cambria"/>
          <w:b/>
          <w:bCs/>
          <w:sz w:val="28"/>
          <w:szCs w:val="28"/>
          <w:lang w:eastAsia="hr-HR"/>
        </w:rPr>
        <w:t>3</w:t>
      </w:r>
      <w:r w:rsidR="00747843" w:rsidRPr="00533659">
        <w:rPr>
          <w:rFonts w:ascii="Cambria" w:hAnsi="Cambria" w:cs="Cambria"/>
          <w:b/>
          <w:bCs/>
          <w:sz w:val="28"/>
          <w:szCs w:val="28"/>
          <w:lang w:eastAsia="hr-HR"/>
        </w:rPr>
        <w:t>. godinu</w:t>
      </w:r>
    </w:p>
    <w:p w14:paraId="14EAE7B0" w14:textId="77777777" w:rsidR="00747843" w:rsidRPr="00533659" w:rsidRDefault="00747843" w:rsidP="00533659">
      <w:pPr>
        <w:shd w:val="clear" w:color="auto" w:fill="FFFFFF"/>
        <w:spacing w:line="276" w:lineRule="auto"/>
        <w:jc w:val="both"/>
        <w:rPr>
          <w:rFonts w:ascii="Cambria" w:hAnsi="Cambria" w:cs="Cambria"/>
          <w:b/>
          <w:bCs/>
          <w:sz w:val="28"/>
          <w:szCs w:val="28"/>
          <w:lang w:eastAsia="hr-HR"/>
        </w:rPr>
      </w:pPr>
    </w:p>
    <w:p w14:paraId="12C716EB" w14:textId="6C3DBAA5" w:rsidR="000969AC" w:rsidRPr="00533659" w:rsidRDefault="00DF23A0" w:rsidP="00533659">
      <w:pPr>
        <w:shd w:val="clear" w:color="auto" w:fill="FFFFFF"/>
        <w:spacing w:line="276" w:lineRule="auto"/>
        <w:jc w:val="both"/>
        <w:rPr>
          <w:rFonts w:ascii="Cambria" w:hAnsi="Cambria" w:cs="Cambria"/>
          <w:lang w:eastAsia="hr-HR"/>
        </w:rPr>
      </w:pPr>
      <w:r w:rsidRPr="00533659">
        <w:rPr>
          <w:noProof/>
          <w:lang w:eastAsia="hr-HR"/>
        </w:rPr>
        <w:drawing>
          <wp:inline distT="0" distB="0" distL="0" distR="0" wp14:anchorId="172E32F8" wp14:editId="2D08828A">
            <wp:extent cx="1612900" cy="1209675"/>
            <wp:effectExtent l="0" t="0" r="6350" b="9525"/>
            <wp:docPr id="2" name="Slika 1" descr="Općinski načel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ćinski načelni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DD259" w14:textId="77777777" w:rsidR="000969AC" w:rsidRPr="00533659" w:rsidRDefault="000969AC" w:rsidP="00533659">
      <w:pPr>
        <w:shd w:val="clear" w:color="auto" w:fill="FFFFFF"/>
        <w:spacing w:line="276" w:lineRule="auto"/>
        <w:jc w:val="both"/>
        <w:rPr>
          <w:rFonts w:ascii="Cambria" w:hAnsi="Cambria" w:cs="Cambria"/>
          <w:lang w:eastAsia="hr-HR"/>
        </w:rPr>
      </w:pPr>
    </w:p>
    <w:p w14:paraId="0951C7A5" w14:textId="77777777" w:rsidR="00523A95" w:rsidRPr="00533659" w:rsidRDefault="00523A95" w:rsidP="00533659">
      <w:pPr>
        <w:shd w:val="clear" w:color="auto" w:fill="FFFFFF"/>
        <w:spacing w:line="276" w:lineRule="auto"/>
        <w:jc w:val="both"/>
        <w:rPr>
          <w:rFonts w:ascii="Cambria" w:hAnsi="Cambria" w:cs="Cambria"/>
          <w:b/>
          <w:bCs/>
          <w:color w:val="000000" w:themeColor="text1"/>
          <w:lang w:eastAsia="hr-HR"/>
        </w:rPr>
      </w:pPr>
      <w:bookmarkStart w:id="0" w:name="_Hlk121312274"/>
      <w:r w:rsidRPr="00533659">
        <w:rPr>
          <w:rFonts w:ascii="Cambria" w:hAnsi="Cambria" w:cs="Cambria"/>
          <w:b/>
          <w:bCs/>
          <w:color w:val="000000" w:themeColor="text1"/>
          <w:lang w:eastAsia="hr-HR"/>
        </w:rPr>
        <w:t>Poštovani stanovnici,</w:t>
      </w:r>
    </w:p>
    <w:p w14:paraId="2164AF81" w14:textId="2D583882" w:rsidR="00523A95" w:rsidRPr="00533659" w:rsidRDefault="00523A95" w:rsidP="00533659">
      <w:pPr>
        <w:shd w:val="clear" w:color="auto" w:fill="FFFFFF"/>
        <w:spacing w:line="276" w:lineRule="auto"/>
        <w:jc w:val="both"/>
        <w:rPr>
          <w:rFonts w:ascii="Cambria" w:hAnsi="Cambria" w:cs="Cambria"/>
          <w:color w:val="000000" w:themeColor="text1"/>
          <w:lang w:eastAsia="hr-HR"/>
        </w:rPr>
      </w:pPr>
      <w:r w:rsidRPr="00533659">
        <w:rPr>
          <w:rFonts w:ascii="Cambria" w:hAnsi="Cambria" w:cs="Cambria"/>
          <w:color w:val="000000" w:themeColor="text1"/>
          <w:lang w:eastAsia="hr-HR"/>
        </w:rPr>
        <w:t xml:space="preserve">Predstavljamo Vam Proračunski vodič za građane za 2023. godinu. U njemu je prikazano na koji način Općina Baška Voda prikuplja i investira sredstva. Radi što veće transparentnosti i bolje komunikacije s našim stanovnicima nastavljamo s projektom koji se nalazi na Internet stranici </w:t>
      </w:r>
      <w:proofErr w:type="spellStart"/>
      <w:r w:rsidRPr="00533659">
        <w:rPr>
          <w:rFonts w:ascii="Cambria" w:hAnsi="Cambria" w:cs="Cambria"/>
          <w:color w:val="000000" w:themeColor="text1"/>
          <w:lang w:eastAsia="hr-HR"/>
        </w:rPr>
        <w:t>www.proracun.hr</w:t>
      </w:r>
      <w:proofErr w:type="spellEnd"/>
      <w:r w:rsidRPr="00533659">
        <w:rPr>
          <w:rFonts w:ascii="Cambria" w:hAnsi="Cambria" w:cs="Cambria"/>
          <w:color w:val="000000" w:themeColor="text1"/>
          <w:lang w:eastAsia="hr-HR"/>
        </w:rPr>
        <w:t xml:space="preserve"> te na našoj službenoj stranici </w:t>
      </w:r>
      <w:hyperlink r:id="rId9" w:history="1">
        <w:proofErr w:type="spellStart"/>
        <w:r w:rsidRPr="00533659">
          <w:rPr>
            <w:rStyle w:val="Hiperveza"/>
            <w:rFonts w:ascii="Cambria" w:hAnsi="Cambria" w:cs="Cambria"/>
            <w:lang w:eastAsia="hr-HR"/>
          </w:rPr>
          <w:t>www.opcinabaskavoda.com</w:t>
        </w:r>
        <w:proofErr w:type="spellEnd"/>
      </w:hyperlink>
      <w:r w:rsidRPr="00533659">
        <w:rPr>
          <w:rFonts w:ascii="Cambria" w:hAnsi="Cambria" w:cs="Cambria"/>
          <w:color w:val="000000" w:themeColor="text1"/>
          <w:lang w:eastAsia="hr-HR"/>
        </w:rPr>
        <w:t>.</w:t>
      </w:r>
    </w:p>
    <w:p w14:paraId="2C7C929E" w14:textId="77777777" w:rsidR="00523A95" w:rsidRPr="00533659" w:rsidRDefault="00523A95" w:rsidP="00533659">
      <w:pPr>
        <w:shd w:val="clear" w:color="auto" w:fill="FFFFFF"/>
        <w:spacing w:line="276" w:lineRule="auto"/>
        <w:jc w:val="both"/>
        <w:rPr>
          <w:rFonts w:ascii="Cambria" w:hAnsi="Cambria" w:cs="Cambria"/>
          <w:color w:val="000000" w:themeColor="text1"/>
          <w:lang w:eastAsia="hr-HR"/>
        </w:rPr>
      </w:pPr>
    </w:p>
    <w:p w14:paraId="2EADA1EF" w14:textId="009A4D5C" w:rsidR="00523A95" w:rsidRPr="00533659" w:rsidRDefault="00523A95" w:rsidP="00533659">
      <w:pPr>
        <w:shd w:val="clear" w:color="auto" w:fill="FFFFFF"/>
        <w:spacing w:line="276" w:lineRule="auto"/>
        <w:jc w:val="both"/>
        <w:rPr>
          <w:rFonts w:ascii="Cambria" w:hAnsi="Cambria" w:cs="Cambria"/>
          <w:color w:val="000000" w:themeColor="text1"/>
          <w:lang w:eastAsia="hr-HR"/>
        </w:rPr>
      </w:pPr>
      <w:r w:rsidRPr="00533659">
        <w:rPr>
          <w:rFonts w:ascii="Cambria" w:hAnsi="Cambria" w:cs="Cambria"/>
          <w:color w:val="000000" w:themeColor="text1"/>
          <w:lang w:eastAsia="hr-HR"/>
        </w:rPr>
        <w:t>Brojnim i iscrpnim komunalnim projektima na području cijele Općine želimo osigurati višu kvalitetu života svih naših stanovnika. Uz znatna sredstva za održavanje postojeće komunalne infrastrukture i izgradnju, osigurana su značajna sredstva za mnoge komunalne projekte.</w:t>
      </w:r>
    </w:p>
    <w:p w14:paraId="3A967752" w14:textId="77777777" w:rsidR="00523A95" w:rsidRPr="00533659" w:rsidRDefault="00523A95" w:rsidP="00533659">
      <w:pPr>
        <w:shd w:val="clear" w:color="auto" w:fill="FFFFFF"/>
        <w:spacing w:line="276" w:lineRule="auto"/>
        <w:jc w:val="both"/>
        <w:rPr>
          <w:rFonts w:ascii="Cambria" w:hAnsi="Cambria" w:cs="Cambria"/>
          <w:color w:val="000000" w:themeColor="text1"/>
          <w:lang w:eastAsia="hr-HR"/>
        </w:rPr>
      </w:pPr>
    </w:p>
    <w:p w14:paraId="562A1EE5" w14:textId="396C67C5" w:rsidR="00523A95" w:rsidRPr="00533659" w:rsidRDefault="00523A95" w:rsidP="00533659">
      <w:pPr>
        <w:shd w:val="clear" w:color="auto" w:fill="FFFFFF"/>
        <w:spacing w:line="276" w:lineRule="auto"/>
        <w:jc w:val="both"/>
        <w:rPr>
          <w:rFonts w:ascii="Cambria" w:hAnsi="Cambria" w:cs="Cambria"/>
          <w:color w:val="000000" w:themeColor="text1"/>
          <w:lang w:eastAsia="hr-HR"/>
        </w:rPr>
      </w:pPr>
      <w:r w:rsidRPr="00533659">
        <w:rPr>
          <w:rFonts w:ascii="Cambria" w:hAnsi="Cambria" w:cs="Cambria"/>
          <w:color w:val="000000" w:themeColor="text1"/>
          <w:lang w:eastAsia="hr-HR"/>
        </w:rPr>
        <w:t xml:space="preserve">U 2023. godini nastavljamo sa održavanjem građevinskih objekata, javnih zelenih  površina, gradine Baška Voda, postrojenja i opreme Baška Voda, </w:t>
      </w:r>
      <w:proofErr w:type="spellStart"/>
      <w:r w:rsidRPr="00533659">
        <w:rPr>
          <w:rFonts w:ascii="Cambria" w:hAnsi="Cambria" w:cs="Cambria"/>
          <w:color w:val="000000" w:themeColor="text1"/>
          <w:lang w:eastAsia="hr-HR"/>
        </w:rPr>
        <w:t>Promajna</w:t>
      </w:r>
      <w:proofErr w:type="spellEnd"/>
      <w:r w:rsidRPr="00533659">
        <w:rPr>
          <w:rFonts w:ascii="Cambria" w:hAnsi="Cambria" w:cs="Cambria"/>
          <w:color w:val="000000" w:themeColor="text1"/>
          <w:lang w:eastAsia="hr-HR"/>
        </w:rPr>
        <w:t xml:space="preserve">, Krvavica, </w:t>
      </w:r>
      <w:proofErr w:type="spellStart"/>
      <w:r w:rsidRPr="00533659">
        <w:rPr>
          <w:rFonts w:ascii="Cambria" w:hAnsi="Cambria" w:cs="Cambria"/>
          <w:color w:val="000000" w:themeColor="text1"/>
          <w:lang w:eastAsia="hr-HR"/>
        </w:rPr>
        <w:t>Bratuš</w:t>
      </w:r>
      <w:proofErr w:type="spellEnd"/>
      <w:r w:rsidRPr="00533659">
        <w:rPr>
          <w:rFonts w:ascii="Cambria" w:hAnsi="Cambria" w:cs="Cambria"/>
          <w:color w:val="000000" w:themeColor="text1"/>
          <w:lang w:eastAsia="hr-HR"/>
        </w:rPr>
        <w:t xml:space="preserve"> i </w:t>
      </w:r>
      <w:proofErr w:type="spellStart"/>
      <w:r w:rsidRPr="00533659">
        <w:rPr>
          <w:rFonts w:ascii="Cambria" w:hAnsi="Cambria" w:cs="Cambria"/>
          <w:color w:val="000000" w:themeColor="text1"/>
          <w:lang w:eastAsia="hr-HR"/>
        </w:rPr>
        <w:t>Bast</w:t>
      </w:r>
      <w:proofErr w:type="spellEnd"/>
      <w:r w:rsidRPr="00533659">
        <w:rPr>
          <w:rFonts w:ascii="Cambria" w:hAnsi="Cambria" w:cs="Cambria"/>
          <w:color w:val="000000" w:themeColor="text1"/>
          <w:lang w:eastAsia="hr-HR"/>
        </w:rPr>
        <w:t xml:space="preserve">, plinovoda, vodovoda i kanalizacija, te izgradnjom i uređenjem tržnice u Baškoj Vodi, stare mjesne zajednice, crkve sv. Lovre, Info centara Baška Voda (Rogač), i </w:t>
      </w:r>
      <w:proofErr w:type="spellStart"/>
      <w:r w:rsidRPr="00533659">
        <w:rPr>
          <w:rFonts w:ascii="Cambria" w:hAnsi="Cambria" w:cs="Cambria"/>
          <w:color w:val="000000" w:themeColor="text1"/>
          <w:lang w:eastAsia="hr-HR"/>
        </w:rPr>
        <w:t>Promajna</w:t>
      </w:r>
      <w:proofErr w:type="spellEnd"/>
      <w:r w:rsidRPr="00533659">
        <w:rPr>
          <w:rFonts w:ascii="Cambria" w:hAnsi="Cambria" w:cs="Cambria"/>
          <w:color w:val="000000" w:themeColor="text1"/>
          <w:lang w:eastAsia="hr-HR"/>
        </w:rPr>
        <w:t>.</w:t>
      </w:r>
    </w:p>
    <w:p w14:paraId="0ED5D3DA" w14:textId="77777777" w:rsidR="00523A95" w:rsidRPr="00533659" w:rsidRDefault="00523A95" w:rsidP="00533659">
      <w:pPr>
        <w:shd w:val="clear" w:color="auto" w:fill="FFFFFF"/>
        <w:spacing w:line="276" w:lineRule="auto"/>
        <w:jc w:val="both"/>
        <w:rPr>
          <w:rFonts w:ascii="Cambria" w:hAnsi="Cambria" w:cs="Cambria"/>
          <w:color w:val="000000" w:themeColor="text1"/>
          <w:lang w:eastAsia="hr-HR"/>
        </w:rPr>
      </w:pPr>
    </w:p>
    <w:p w14:paraId="28F02590" w14:textId="6E5CE731" w:rsidR="00523A95" w:rsidRPr="00533659" w:rsidRDefault="00523A95" w:rsidP="00533659">
      <w:pPr>
        <w:shd w:val="clear" w:color="auto" w:fill="FFFFFF"/>
        <w:spacing w:line="276" w:lineRule="auto"/>
        <w:jc w:val="both"/>
        <w:rPr>
          <w:rFonts w:ascii="Cambria" w:hAnsi="Cambria" w:cs="Cambria"/>
          <w:color w:val="000000" w:themeColor="text1"/>
          <w:lang w:eastAsia="hr-HR"/>
        </w:rPr>
      </w:pPr>
      <w:r w:rsidRPr="00533659">
        <w:rPr>
          <w:rFonts w:ascii="Cambria" w:hAnsi="Cambria" w:cs="Cambria"/>
          <w:color w:val="000000" w:themeColor="text1"/>
          <w:lang w:eastAsia="hr-HR"/>
        </w:rPr>
        <w:t>U želji da razvijemo turizam i privučemo turiste, a našu Općinu učinimo ugodnijom i ljepšom za život naših stanovnika, ulažemo u uređenje Općine.</w:t>
      </w:r>
      <w:r w:rsidRPr="00533659">
        <w:t xml:space="preserve"> </w:t>
      </w:r>
      <w:r w:rsidRPr="00533659">
        <w:rPr>
          <w:rFonts w:ascii="Cambria" w:hAnsi="Cambria" w:cs="Cambria"/>
          <w:color w:val="000000" w:themeColor="text1"/>
          <w:lang w:eastAsia="hr-HR"/>
        </w:rPr>
        <w:t xml:space="preserve">Obnoviti će se i rekonstruirati </w:t>
      </w:r>
      <w:proofErr w:type="spellStart"/>
      <w:r w:rsidRPr="00533659">
        <w:rPr>
          <w:rFonts w:ascii="Cambria" w:hAnsi="Cambria" w:cs="Cambria"/>
          <w:color w:val="000000" w:themeColor="text1"/>
          <w:lang w:eastAsia="hr-HR"/>
        </w:rPr>
        <w:t>plažna</w:t>
      </w:r>
      <w:proofErr w:type="spellEnd"/>
      <w:r w:rsidRPr="00533659">
        <w:rPr>
          <w:rFonts w:ascii="Cambria" w:hAnsi="Cambria" w:cs="Cambria"/>
          <w:color w:val="000000" w:themeColor="text1"/>
          <w:lang w:eastAsia="hr-HR"/>
        </w:rPr>
        <w:t xml:space="preserve"> infrastruktura, a  sredstva smo izdvojili za rekonstrukciju rtova na svim plažama Općine Baška Voda, uređenje botaničkog vrta Potočine </w:t>
      </w:r>
      <w:proofErr w:type="spellStart"/>
      <w:r w:rsidRPr="00533659">
        <w:rPr>
          <w:rFonts w:ascii="Cambria" w:hAnsi="Cambria" w:cs="Cambria"/>
          <w:color w:val="000000" w:themeColor="text1"/>
          <w:lang w:eastAsia="hr-HR"/>
        </w:rPr>
        <w:t>Bast</w:t>
      </w:r>
      <w:proofErr w:type="spellEnd"/>
      <w:r w:rsidRPr="00533659">
        <w:rPr>
          <w:rFonts w:ascii="Cambria" w:hAnsi="Cambria" w:cs="Cambria"/>
          <w:color w:val="000000" w:themeColor="text1"/>
          <w:lang w:eastAsia="hr-HR"/>
        </w:rPr>
        <w:t xml:space="preserve">, Trga Fra </w:t>
      </w:r>
      <w:proofErr w:type="spellStart"/>
      <w:r w:rsidRPr="00533659">
        <w:rPr>
          <w:rFonts w:ascii="Cambria" w:hAnsi="Cambria" w:cs="Cambria"/>
          <w:color w:val="000000" w:themeColor="text1"/>
          <w:lang w:eastAsia="hr-HR"/>
        </w:rPr>
        <w:t>Gabre</w:t>
      </w:r>
      <w:proofErr w:type="spellEnd"/>
      <w:r w:rsidRPr="00533659">
        <w:rPr>
          <w:rFonts w:ascii="Cambria" w:hAnsi="Cambria" w:cs="Cambria"/>
          <w:color w:val="000000" w:themeColor="text1"/>
          <w:lang w:eastAsia="hr-HR"/>
        </w:rPr>
        <w:t xml:space="preserve"> Cvitanovića, ulice Vladimira Nazora i stare ambulante.   </w:t>
      </w:r>
    </w:p>
    <w:p w14:paraId="7D1E38BC" w14:textId="77777777" w:rsidR="00093C88" w:rsidRPr="00533659" w:rsidRDefault="00093C88" w:rsidP="00533659">
      <w:pPr>
        <w:shd w:val="clear" w:color="auto" w:fill="FFFFFF"/>
        <w:spacing w:line="276" w:lineRule="auto"/>
        <w:jc w:val="both"/>
        <w:rPr>
          <w:rFonts w:ascii="Cambria" w:hAnsi="Cambria" w:cs="Cambria"/>
          <w:color w:val="000000" w:themeColor="text1"/>
          <w:lang w:eastAsia="hr-HR"/>
        </w:rPr>
      </w:pPr>
    </w:p>
    <w:p w14:paraId="1FDDCE25" w14:textId="4E5A2C3A" w:rsidR="00523A95" w:rsidRPr="00533659" w:rsidRDefault="00523A95" w:rsidP="00533659">
      <w:pPr>
        <w:shd w:val="clear" w:color="auto" w:fill="FFFFFF"/>
        <w:spacing w:line="276" w:lineRule="auto"/>
        <w:jc w:val="both"/>
        <w:rPr>
          <w:rFonts w:ascii="Cambria" w:hAnsi="Cambria" w:cs="Cambria"/>
          <w:color w:val="000000" w:themeColor="text1"/>
          <w:lang w:eastAsia="hr-HR"/>
        </w:rPr>
      </w:pPr>
      <w:r w:rsidRPr="00533659">
        <w:rPr>
          <w:rFonts w:ascii="Cambria" w:hAnsi="Cambria" w:cs="Cambria"/>
          <w:color w:val="000000" w:themeColor="text1"/>
          <w:lang w:eastAsia="hr-HR"/>
        </w:rPr>
        <w:t>Od velikog nam je značaja poticanje naših mladih na odgoj i obrazovanje zato sredstvima iz proračuna želimo dodatno doprinijeti njihovom rastu. Nastavljamo sa izgradnjom i uređenjem znanstvenih i obrazovnih institucija fakulteta, škola i vrtića, a našim učenicima i studentima sufinanciramo prijevoz i dodjeljujemo stipendije.</w:t>
      </w:r>
    </w:p>
    <w:p w14:paraId="745F954B" w14:textId="77777777" w:rsidR="00093C88" w:rsidRPr="00533659" w:rsidRDefault="00093C88" w:rsidP="00533659">
      <w:pPr>
        <w:shd w:val="clear" w:color="auto" w:fill="FFFFFF"/>
        <w:spacing w:line="276" w:lineRule="auto"/>
        <w:jc w:val="both"/>
        <w:rPr>
          <w:rFonts w:ascii="Cambria" w:hAnsi="Cambria" w:cs="Cambria"/>
          <w:color w:val="000000" w:themeColor="text1"/>
          <w:lang w:eastAsia="hr-HR"/>
        </w:rPr>
      </w:pPr>
    </w:p>
    <w:p w14:paraId="1B3A2A33" w14:textId="11EF517D" w:rsidR="00523A95" w:rsidRPr="00533659" w:rsidRDefault="00523A95" w:rsidP="00533659">
      <w:pPr>
        <w:shd w:val="clear" w:color="auto" w:fill="FFFFFF"/>
        <w:spacing w:line="276" w:lineRule="auto"/>
        <w:jc w:val="both"/>
        <w:rPr>
          <w:rFonts w:ascii="Cambria" w:hAnsi="Cambria" w:cs="Cambria"/>
          <w:color w:val="000000" w:themeColor="text1"/>
          <w:lang w:eastAsia="hr-HR"/>
        </w:rPr>
      </w:pPr>
      <w:r w:rsidRPr="00533659">
        <w:rPr>
          <w:rFonts w:ascii="Cambria" w:hAnsi="Cambria" w:cs="Cambria"/>
          <w:color w:val="000000" w:themeColor="text1"/>
          <w:lang w:eastAsia="hr-HR"/>
        </w:rPr>
        <w:t>Na području naše općine djeluju brojne športske i kulturne udruge koje ćemo i ove godine sufinancirati te koje oplemenjuju naš život i omogućavaju pojedincima da prepoznaju i razvijaju svoje talente. U fokusu nam je izgradnja sportskih dvorana i rekreacijskih objekata Nova dvorana i Boćalištem.</w:t>
      </w:r>
    </w:p>
    <w:p w14:paraId="2515E9F9" w14:textId="77777777" w:rsidR="00093C88" w:rsidRPr="00533659" w:rsidRDefault="00093C88" w:rsidP="00533659">
      <w:pPr>
        <w:shd w:val="clear" w:color="auto" w:fill="FFFFFF"/>
        <w:spacing w:line="276" w:lineRule="auto"/>
        <w:jc w:val="both"/>
        <w:rPr>
          <w:rFonts w:ascii="Cambria" w:hAnsi="Cambria" w:cs="Cambria"/>
          <w:color w:val="000000" w:themeColor="text1"/>
          <w:lang w:eastAsia="hr-HR"/>
        </w:rPr>
      </w:pPr>
    </w:p>
    <w:p w14:paraId="2171A851" w14:textId="22AD6CFE" w:rsidR="00523A95" w:rsidRPr="00533659" w:rsidRDefault="00523A95" w:rsidP="00533659">
      <w:pPr>
        <w:shd w:val="clear" w:color="auto" w:fill="FFFFFF"/>
        <w:spacing w:line="276" w:lineRule="auto"/>
        <w:jc w:val="both"/>
        <w:rPr>
          <w:rFonts w:ascii="Cambria" w:hAnsi="Cambria" w:cs="Cambria"/>
          <w:color w:val="000000" w:themeColor="text1"/>
          <w:lang w:eastAsia="hr-HR"/>
        </w:rPr>
      </w:pPr>
      <w:r w:rsidRPr="00533659">
        <w:rPr>
          <w:rFonts w:ascii="Cambria" w:hAnsi="Cambria" w:cs="Cambria"/>
          <w:color w:val="000000" w:themeColor="text1"/>
          <w:lang w:eastAsia="hr-HR"/>
        </w:rPr>
        <w:lastRenderedPageBreak/>
        <w:t>Nastavljamo sa provođenjem niza demografskih mjera i aktivnosti kao i socijalnih mjera koje imaju za cilj poticati mlade obitelji da ostanu živjeti na ovim prostorima i pomoći stanovnicima slabijeg imovinskog stanja. U planu nam dodjeljivati jednokratne financijske porodiljne naknade i za opremu za novorođenčad te financijske pomoći umirovljenicima.</w:t>
      </w:r>
    </w:p>
    <w:p w14:paraId="723B0FEE" w14:textId="77777777" w:rsidR="00533659" w:rsidRPr="00533659" w:rsidRDefault="00533659" w:rsidP="00533659">
      <w:pPr>
        <w:shd w:val="clear" w:color="auto" w:fill="FFFFFF"/>
        <w:spacing w:line="276" w:lineRule="auto"/>
        <w:jc w:val="both"/>
        <w:rPr>
          <w:rFonts w:ascii="Cambria" w:hAnsi="Cambria" w:cs="Cambria"/>
          <w:color w:val="000000" w:themeColor="text1"/>
          <w:lang w:eastAsia="hr-HR"/>
        </w:rPr>
      </w:pPr>
    </w:p>
    <w:p w14:paraId="2052F156" w14:textId="5EDF1E7C" w:rsidR="00523A95" w:rsidRPr="00533659" w:rsidRDefault="00523A95" w:rsidP="00533659">
      <w:pPr>
        <w:shd w:val="clear" w:color="auto" w:fill="FFFFFF"/>
        <w:spacing w:line="276" w:lineRule="auto"/>
        <w:jc w:val="both"/>
        <w:rPr>
          <w:rFonts w:ascii="Cambria" w:hAnsi="Cambria" w:cs="Cambria"/>
          <w:color w:val="000000" w:themeColor="text1"/>
          <w:shd w:val="clear" w:color="auto" w:fill="FFFFFF"/>
        </w:rPr>
      </w:pPr>
      <w:r w:rsidRPr="00533659">
        <w:rPr>
          <w:rFonts w:ascii="Cambria" w:hAnsi="Cambria" w:cs="Cambria"/>
          <w:color w:val="000000" w:themeColor="text1"/>
          <w:shd w:val="clear" w:color="auto" w:fill="FFFFFF"/>
        </w:rPr>
        <w:t xml:space="preserve">Vjerskim i lovačkim zajednicama te planinarskim društvima dodjeljujemo donacije kako bismo ih potakli i pomogli u njihovom radu. </w:t>
      </w:r>
    </w:p>
    <w:p w14:paraId="30A17328" w14:textId="77777777" w:rsidR="00533659" w:rsidRPr="00533659" w:rsidRDefault="00533659" w:rsidP="00533659">
      <w:pPr>
        <w:shd w:val="clear" w:color="auto" w:fill="FFFFFF"/>
        <w:spacing w:line="276" w:lineRule="auto"/>
        <w:jc w:val="both"/>
        <w:rPr>
          <w:rFonts w:ascii="Cambria" w:hAnsi="Cambria" w:cs="Cambria"/>
          <w:color w:val="000000" w:themeColor="text1"/>
          <w:shd w:val="clear" w:color="auto" w:fill="FFFFFF"/>
        </w:rPr>
      </w:pPr>
    </w:p>
    <w:p w14:paraId="290135C7" w14:textId="3CCBA5E4" w:rsidR="00523A95" w:rsidRPr="00533659" w:rsidRDefault="00523A95" w:rsidP="00533659">
      <w:pPr>
        <w:shd w:val="clear" w:color="auto" w:fill="FFFFFF"/>
        <w:spacing w:line="276" w:lineRule="auto"/>
        <w:jc w:val="both"/>
        <w:rPr>
          <w:rFonts w:ascii="Cambria" w:hAnsi="Cambria"/>
        </w:rPr>
      </w:pPr>
      <w:r w:rsidRPr="00533659">
        <w:rPr>
          <w:rFonts w:ascii="Cambria" w:hAnsi="Cambria"/>
        </w:rPr>
        <w:t>Cilj nam je transparentno raspolagati i pokazati gdje i kako se troši Općinski novac. Pozivam sve stanovnike Općine Baška Voda da zajedno s nama radite na boljitku naše Općine kako bi ona postala što transparentnija, uspješnija i otvorenija.</w:t>
      </w:r>
    </w:p>
    <w:p w14:paraId="6BA7E5EE" w14:textId="77777777" w:rsidR="00533659" w:rsidRPr="00533659" w:rsidRDefault="00533659" w:rsidP="00533659">
      <w:pPr>
        <w:shd w:val="clear" w:color="auto" w:fill="FFFFFF"/>
        <w:spacing w:line="276" w:lineRule="auto"/>
        <w:jc w:val="both"/>
        <w:rPr>
          <w:rFonts w:ascii="Cambria" w:hAnsi="Cambria"/>
        </w:rPr>
      </w:pPr>
    </w:p>
    <w:p w14:paraId="2E78DC59" w14:textId="2BEEBAFF" w:rsidR="00523A95" w:rsidRPr="00533659" w:rsidRDefault="00523A95" w:rsidP="00533659">
      <w:pPr>
        <w:shd w:val="clear" w:color="auto" w:fill="FFFFFF"/>
        <w:spacing w:line="276" w:lineRule="auto"/>
        <w:jc w:val="both"/>
        <w:rPr>
          <w:rFonts w:ascii="Cambria" w:hAnsi="Cambria"/>
        </w:rPr>
      </w:pPr>
      <w:r w:rsidRPr="00533659">
        <w:rPr>
          <w:rFonts w:ascii="Cambria" w:hAnsi="Cambria"/>
        </w:rPr>
        <w:t>Prijedloge, sugestije i komentare mo</w:t>
      </w:r>
      <w:r w:rsidR="007C1E66">
        <w:rPr>
          <w:rFonts w:ascii="Cambria" w:hAnsi="Cambria"/>
        </w:rPr>
        <w:t>gli ste</w:t>
      </w:r>
      <w:r w:rsidRPr="00533659">
        <w:rPr>
          <w:rFonts w:ascii="Cambria" w:hAnsi="Cambria"/>
        </w:rPr>
        <w:t xml:space="preserve"> ostavljati do 21.12.2022. godine kada </w:t>
      </w:r>
      <w:r w:rsidR="007C1E66">
        <w:rPr>
          <w:rFonts w:ascii="Cambria" w:hAnsi="Cambria"/>
        </w:rPr>
        <w:t>smo</w:t>
      </w:r>
      <w:r w:rsidRPr="00533659">
        <w:rPr>
          <w:rFonts w:ascii="Cambria" w:hAnsi="Cambria"/>
        </w:rPr>
        <w:t xml:space="preserve"> sve zaprimljene komentare obradi</w:t>
      </w:r>
      <w:r w:rsidR="007C1E66">
        <w:rPr>
          <w:rFonts w:ascii="Cambria" w:hAnsi="Cambria"/>
        </w:rPr>
        <w:t>li</w:t>
      </w:r>
      <w:r w:rsidRPr="00533659">
        <w:rPr>
          <w:rFonts w:ascii="Cambria" w:hAnsi="Cambria"/>
        </w:rPr>
        <w:t>, na njih odgovori</w:t>
      </w:r>
      <w:r w:rsidR="007C1E66">
        <w:rPr>
          <w:rFonts w:ascii="Cambria" w:hAnsi="Cambria"/>
        </w:rPr>
        <w:t>li</w:t>
      </w:r>
      <w:r w:rsidRPr="00533659">
        <w:rPr>
          <w:rFonts w:ascii="Cambria" w:hAnsi="Cambria"/>
        </w:rPr>
        <w:t xml:space="preserve"> te prijedlog proračuna s prihvaćenim primjedbama predstavi</w:t>
      </w:r>
      <w:r w:rsidR="007C1E66">
        <w:rPr>
          <w:rFonts w:ascii="Cambria" w:hAnsi="Cambria"/>
        </w:rPr>
        <w:t>li</w:t>
      </w:r>
      <w:r w:rsidRPr="00533659">
        <w:rPr>
          <w:rFonts w:ascii="Cambria" w:hAnsi="Cambria"/>
        </w:rPr>
        <w:t xml:space="preserve"> i predloži</w:t>
      </w:r>
      <w:r w:rsidR="007C1E66">
        <w:rPr>
          <w:rFonts w:ascii="Cambria" w:hAnsi="Cambria"/>
        </w:rPr>
        <w:t>li</w:t>
      </w:r>
      <w:r w:rsidRPr="00533659">
        <w:rPr>
          <w:rFonts w:ascii="Cambria" w:hAnsi="Cambria"/>
        </w:rPr>
        <w:t xml:space="preserve"> na sjednici Općinskog vijeća.</w:t>
      </w:r>
    </w:p>
    <w:p w14:paraId="08E5D21A" w14:textId="77777777" w:rsidR="00533659" w:rsidRPr="00533659" w:rsidRDefault="00533659" w:rsidP="00533659">
      <w:pPr>
        <w:shd w:val="clear" w:color="auto" w:fill="FFFFFF"/>
        <w:spacing w:line="276" w:lineRule="auto"/>
        <w:jc w:val="both"/>
        <w:rPr>
          <w:rFonts w:ascii="Cambria" w:hAnsi="Cambria"/>
        </w:rPr>
      </w:pPr>
    </w:p>
    <w:p w14:paraId="6DAA1FFD" w14:textId="77777777" w:rsidR="00523A95" w:rsidRPr="00533659" w:rsidRDefault="00523A95" w:rsidP="00533659">
      <w:pPr>
        <w:shd w:val="clear" w:color="auto" w:fill="FFFFFF"/>
        <w:spacing w:line="276" w:lineRule="auto"/>
        <w:jc w:val="both"/>
        <w:rPr>
          <w:rFonts w:ascii="Cambria" w:hAnsi="Cambria"/>
        </w:rPr>
      </w:pPr>
      <w:r w:rsidRPr="00533659">
        <w:rPr>
          <w:rFonts w:ascii="Cambria" w:hAnsi="Cambria"/>
        </w:rPr>
        <w:t xml:space="preserve">Savjetovanje za Prijedlog Proračuna Općine Baška Voda za 2023. godinu i projekcijama proračuna za 2024. i 2025. godinu. za možete pronaći </w:t>
      </w:r>
      <w:hyperlink r:id="rId10" w:history="1">
        <w:r w:rsidRPr="00533659">
          <w:rPr>
            <w:rStyle w:val="Hiperveza"/>
            <w:rFonts w:ascii="Cambria" w:hAnsi="Cambria"/>
          </w:rPr>
          <w:t>OVDJE</w:t>
        </w:r>
      </w:hyperlink>
      <w:r w:rsidRPr="00533659">
        <w:rPr>
          <w:rFonts w:ascii="Cambria" w:hAnsi="Cambria"/>
        </w:rPr>
        <w:t>.</w:t>
      </w:r>
    </w:p>
    <w:p w14:paraId="329A2F10" w14:textId="77777777" w:rsidR="00523A95" w:rsidRPr="00533659" w:rsidRDefault="00523A95" w:rsidP="00533659">
      <w:pPr>
        <w:shd w:val="clear" w:color="auto" w:fill="FFFFFF"/>
        <w:spacing w:line="276" w:lineRule="auto"/>
        <w:jc w:val="both"/>
        <w:rPr>
          <w:rFonts w:ascii="Cambria" w:hAnsi="Cambria"/>
        </w:rPr>
      </w:pPr>
    </w:p>
    <w:p w14:paraId="600C3FEB" w14:textId="77777777" w:rsidR="00523A95" w:rsidRPr="00533659" w:rsidRDefault="00523A95" w:rsidP="00533659">
      <w:pPr>
        <w:shd w:val="clear" w:color="auto" w:fill="FFFFFF"/>
        <w:spacing w:line="276" w:lineRule="auto"/>
        <w:jc w:val="both"/>
        <w:rPr>
          <w:rFonts w:ascii="Cambria" w:hAnsi="Cambria"/>
        </w:rPr>
      </w:pPr>
    </w:p>
    <w:p w14:paraId="50FD02AC" w14:textId="77777777" w:rsidR="00523A95" w:rsidRPr="00533659" w:rsidRDefault="00523A95" w:rsidP="00533659">
      <w:pPr>
        <w:shd w:val="clear" w:color="auto" w:fill="FFFFFF"/>
        <w:spacing w:line="276" w:lineRule="auto"/>
        <w:jc w:val="right"/>
        <w:rPr>
          <w:rFonts w:ascii="Cambria" w:hAnsi="Cambria"/>
        </w:rPr>
      </w:pPr>
      <w:r w:rsidRPr="00533659">
        <w:rPr>
          <w:rFonts w:ascii="Cambria" w:hAnsi="Cambria"/>
        </w:rPr>
        <w:t>Vaš načelnik!</w:t>
      </w:r>
    </w:p>
    <w:bookmarkEnd w:id="0"/>
    <w:p w14:paraId="21CB24DC" w14:textId="77777777" w:rsidR="00523A95" w:rsidRPr="00533659" w:rsidRDefault="00523A95" w:rsidP="00533659">
      <w:pPr>
        <w:shd w:val="clear" w:color="auto" w:fill="FFFFFF"/>
        <w:spacing w:line="276" w:lineRule="auto"/>
        <w:jc w:val="both"/>
        <w:rPr>
          <w:rFonts w:ascii="Cambria" w:hAnsi="Cambria" w:cs="Cambria"/>
          <w:b/>
          <w:bCs/>
          <w:color w:val="FF0000"/>
          <w:lang w:eastAsia="hr-HR"/>
        </w:rPr>
      </w:pPr>
    </w:p>
    <w:p w14:paraId="52E2E8DB" w14:textId="77777777" w:rsidR="00BE6EB2" w:rsidRPr="00533659" w:rsidRDefault="00BE6EB2" w:rsidP="00533659">
      <w:pPr>
        <w:shd w:val="clear" w:color="auto" w:fill="FFFFFF"/>
        <w:spacing w:line="276" w:lineRule="auto"/>
        <w:ind w:left="4248" w:hanging="4248"/>
        <w:jc w:val="both"/>
        <w:rPr>
          <w:rFonts w:ascii="Cambria" w:hAnsi="Cambria" w:cs="Cambria"/>
          <w:lang w:eastAsia="hr-HR"/>
        </w:rPr>
      </w:pPr>
    </w:p>
    <w:p w14:paraId="660C0215" w14:textId="77777777" w:rsidR="00BE6EB2" w:rsidRPr="00533659" w:rsidRDefault="00BE6EB2" w:rsidP="00533659">
      <w:pPr>
        <w:shd w:val="clear" w:color="auto" w:fill="FFFFFF"/>
        <w:spacing w:line="276" w:lineRule="auto"/>
        <w:ind w:left="4248" w:hanging="4248"/>
        <w:jc w:val="both"/>
        <w:rPr>
          <w:rFonts w:ascii="Cambria" w:hAnsi="Cambria" w:cs="Cambria"/>
          <w:color w:val="FF0000"/>
          <w:lang w:eastAsia="hr-HR"/>
        </w:rPr>
      </w:pPr>
    </w:p>
    <w:p w14:paraId="7E8A4F21" w14:textId="77777777" w:rsidR="00BC149E" w:rsidRPr="00BC149E" w:rsidRDefault="00BC149E" w:rsidP="00BC149E">
      <w:pPr>
        <w:spacing w:after="200" w:line="276" w:lineRule="auto"/>
        <w:rPr>
          <w:rFonts w:ascii="Cambria" w:hAnsi="Cambria"/>
          <w:b/>
        </w:rPr>
      </w:pPr>
      <w:r w:rsidRPr="00BC149E">
        <w:rPr>
          <w:rFonts w:ascii="Cambria" w:hAnsi="Cambria"/>
          <w:b/>
        </w:rPr>
        <w:t>Što je proračun?</w:t>
      </w:r>
    </w:p>
    <w:p w14:paraId="1B0AAA5D" w14:textId="28E19915" w:rsidR="00BC149E" w:rsidRPr="00BC149E" w:rsidRDefault="00BC149E" w:rsidP="00BC149E">
      <w:pPr>
        <w:jc w:val="both"/>
        <w:rPr>
          <w:rFonts w:ascii="Cambria" w:hAnsi="Cambria"/>
        </w:rPr>
      </w:pPr>
      <w:r w:rsidRPr="00BC149E">
        <w:rPr>
          <w:rFonts w:ascii="Cambria" w:hAnsi="Cambria"/>
        </w:rPr>
        <w:t>Proračun je akt kojim se procjenjuju prihodi i primici te utvrđuju rashodi i izdaci Općine</w:t>
      </w:r>
      <w:r>
        <w:rPr>
          <w:rFonts w:ascii="Cambria" w:hAnsi="Cambria"/>
        </w:rPr>
        <w:t xml:space="preserve"> Baška Voda</w:t>
      </w:r>
      <w:r w:rsidRPr="00BC149E">
        <w:rPr>
          <w:rFonts w:ascii="Cambria" w:hAnsi="Cambria"/>
        </w:rPr>
        <w:t xml:space="preserve"> za proračunsku godinu, a sadrži i projekciju prihoda i primitaka te rashoda i izdataka za slijedeće dvije godine.</w:t>
      </w:r>
    </w:p>
    <w:p w14:paraId="0336718E" w14:textId="77777777" w:rsidR="00BC149E" w:rsidRPr="00BC149E" w:rsidRDefault="00BC149E" w:rsidP="00BC149E">
      <w:pPr>
        <w:jc w:val="both"/>
        <w:rPr>
          <w:rFonts w:ascii="Cambria" w:hAnsi="Cambria"/>
        </w:rPr>
      </w:pPr>
    </w:p>
    <w:p w14:paraId="5AAEF7CD" w14:textId="1365FBBF" w:rsidR="00BC149E" w:rsidRPr="00BC149E" w:rsidRDefault="00BC149E" w:rsidP="00BC149E">
      <w:pPr>
        <w:jc w:val="both"/>
        <w:rPr>
          <w:rFonts w:ascii="Cambria" w:hAnsi="Cambria"/>
        </w:rPr>
      </w:pPr>
      <w:r w:rsidRPr="00BC149E">
        <w:rPr>
          <w:rFonts w:ascii="Cambria" w:hAnsi="Cambria"/>
        </w:rPr>
        <w:t xml:space="preserve">U ovom Vodiču za građane bit će prikazan sažetak prijedloga proračuna Općine </w:t>
      </w:r>
      <w:r w:rsidR="00F76EFC">
        <w:rPr>
          <w:rFonts w:ascii="Cambria" w:hAnsi="Cambria"/>
        </w:rPr>
        <w:t>Baška Voda</w:t>
      </w:r>
      <w:r w:rsidRPr="00BC149E">
        <w:rPr>
          <w:rFonts w:ascii="Cambria" w:hAnsi="Cambria"/>
        </w:rPr>
        <w:t xml:space="preserve"> za 2023. godinu s najvažnijim smjernicama razvoja Općine </w:t>
      </w:r>
      <w:r w:rsidR="00F76EFC">
        <w:rPr>
          <w:rFonts w:ascii="Cambria" w:hAnsi="Cambria"/>
        </w:rPr>
        <w:t>Baška Voda</w:t>
      </w:r>
      <w:r w:rsidRPr="00BC149E">
        <w:rPr>
          <w:rFonts w:ascii="Cambria" w:hAnsi="Cambria"/>
        </w:rPr>
        <w:t xml:space="preserve"> koji pojašnjava planove i aktivnosti. Ovim pregledom Općinskog </w:t>
      </w:r>
      <w:r w:rsidR="00F76EFC">
        <w:rPr>
          <w:rFonts w:ascii="Cambria" w:hAnsi="Cambria"/>
        </w:rPr>
        <w:t>Baška Voda</w:t>
      </w:r>
      <w:r w:rsidRPr="00BC149E">
        <w:rPr>
          <w:rFonts w:ascii="Cambria" w:hAnsi="Cambria"/>
        </w:rPr>
        <w:t xml:space="preserve"> proračuna želimo omogućiti svim građanima uvid u prihode i rashode Općine </w:t>
      </w:r>
      <w:r w:rsidR="00F76EFC">
        <w:rPr>
          <w:rFonts w:ascii="Cambria" w:hAnsi="Cambria"/>
        </w:rPr>
        <w:t>Baška Voda</w:t>
      </w:r>
      <w:r w:rsidRPr="00BC149E">
        <w:rPr>
          <w:rFonts w:ascii="Cambria" w:hAnsi="Cambria"/>
        </w:rPr>
        <w:t xml:space="preserve"> kako bi imali transparentnu i potpunu informaciju o tome gdje i kako se troši općinski novac, kao i da bismo potaknuli sve građane na aktivno sudjelovanje u komentiranju, predlaganju i sugeriranju Općinskog proračuna.</w:t>
      </w:r>
    </w:p>
    <w:p w14:paraId="05655B8E" w14:textId="77777777" w:rsidR="00BC149E" w:rsidRPr="00BC149E" w:rsidRDefault="00BC149E" w:rsidP="00BC149E">
      <w:pPr>
        <w:jc w:val="both"/>
        <w:rPr>
          <w:rFonts w:ascii="Cambria" w:hAnsi="Cambria"/>
        </w:rPr>
      </w:pPr>
    </w:p>
    <w:p w14:paraId="1C76062B" w14:textId="77777777" w:rsidR="00BC149E" w:rsidRPr="00BC149E" w:rsidRDefault="00BC149E" w:rsidP="00BC149E">
      <w:pPr>
        <w:jc w:val="both"/>
        <w:rPr>
          <w:rFonts w:ascii="Cambria" w:hAnsi="Cambria"/>
        </w:rPr>
      </w:pPr>
    </w:p>
    <w:p w14:paraId="76D76035" w14:textId="77777777" w:rsidR="00BC149E" w:rsidRPr="00BC149E" w:rsidRDefault="00BC149E" w:rsidP="00BC149E">
      <w:pPr>
        <w:jc w:val="both"/>
        <w:rPr>
          <w:rFonts w:ascii="Cambria" w:hAnsi="Cambria"/>
        </w:rPr>
      </w:pPr>
      <w:r w:rsidRPr="00BC149E">
        <w:rPr>
          <w:rFonts w:ascii="Cambria" w:hAnsi="Cambria" w:cs="Calibri"/>
          <w:b/>
        </w:rPr>
        <w:t>Sadržaj proračuna</w:t>
      </w:r>
    </w:p>
    <w:p w14:paraId="3F92C11F" w14:textId="77777777" w:rsidR="00BC149E" w:rsidRPr="00BC149E" w:rsidRDefault="00BC149E" w:rsidP="00BC149E">
      <w:pPr>
        <w:ind w:left="-284"/>
        <w:jc w:val="both"/>
        <w:rPr>
          <w:rFonts w:ascii="Cambria" w:hAnsi="Cambria" w:cs="Calibri"/>
          <w:bCs/>
        </w:rPr>
      </w:pPr>
    </w:p>
    <w:p w14:paraId="7C07A371" w14:textId="77777777" w:rsidR="00BC149E" w:rsidRPr="00BC149E" w:rsidRDefault="00BC149E" w:rsidP="00BC149E">
      <w:pPr>
        <w:jc w:val="both"/>
        <w:rPr>
          <w:rFonts w:ascii="Cambria" w:hAnsi="Cambria" w:cs="Calibri"/>
          <w:b/>
          <w:color w:val="4472C4"/>
        </w:rPr>
      </w:pPr>
      <w:r w:rsidRPr="00BC149E">
        <w:rPr>
          <w:rFonts w:ascii="Cambria" w:hAnsi="Cambria" w:cs="Calibri"/>
          <w:bCs/>
        </w:rPr>
        <w:t xml:space="preserve">Proračun </w:t>
      </w:r>
      <w:proofErr w:type="spellStart"/>
      <w:r w:rsidRPr="00BC149E">
        <w:rPr>
          <w:rFonts w:ascii="Cambria" w:hAnsi="Cambria" w:cs="Calibri"/>
          <w:bCs/>
        </w:rPr>
        <w:t>JLS</w:t>
      </w:r>
      <w:proofErr w:type="spellEnd"/>
      <w:r w:rsidRPr="00BC149E">
        <w:rPr>
          <w:rFonts w:ascii="Cambria" w:hAnsi="Cambria" w:cs="Calibri"/>
          <w:bCs/>
        </w:rPr>
        <w:t xml:space="preserve"> sastoji se od plana za proračunsku godinu i projekcija za sljedeće dvije godine. Proračun </w:t>
      </w:r>
      <w:proofErr w:type="spellStart"/>
      <w:r w:rsidRPr="00BC149E">
        <w:rPr>
          <w:rFonts w:ascii="Cambria" w:hAnsi="Cambria" w:cs="Calibri"/>
          <w:bCs/>
        </w:rPr>
        <w:t>JLS</w:t>
      </w:r>
      <w:proofErr w:type="spellEnd"/>
      <w:r w:rsidRPr="00BC149E">
        <w:rPr>
          <w:rFonts w:ascii="Cambria" w:hAnsi="Cambria" w:cs="Calibri"/>
          <w:bCs/>
        </w:rPr>
        <w:t xml:space="preserve"> sastoji se od općeg dijela, posebnog dijela i obrazloženja proračuna.</w:t>
      </w:r>
    </w:p>
    <w:p w14:paraId="4C161671" w14:textId="77777777" w:rsidR="00BC149E" w:rsidRPr="00BC149E" w:rsidRDefault="00BC149E" w:rsidP="00BC149E">
      <w:pPr>
        <w:ind w:left="-284"/>
        <w:jc w:val="both"/>
        <w:rPr>
          <w:rFonts w:ascii="Cambria" w:hAnsi="Cambria" w:cs="Calibri"/>
          <w:b/>
          <w:color w:val="4472C4"/>
          <w:sz w:val="22"/>
          <w:szCs w:val="22"/>
        </w:rPr>
      </w:pPr>
    </w:p>
    <w:tbl>
      <w:tblPr>
        <w:tblW w:w="0" w:type="auto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4A0" w:firstRow="1" w:lastRow="0" w:firstColumn="1" w:lastColumn="0" w:noHBand="0" w:noVBand="1"/>
      </w:tblPr>
      <w:tblGrid>
        <w:gridCol w:w="2093"/>
        <w:gridCol w:w="2126"/>
        <w:gridCol w:w="5069"/>
      </w:tblGrid>
      <w:tr w:rsidR="00BC149E" w:rsidRPr="00BC149E" w14:paraId="31DC2DE8" w14:textId="77777777" w:rsidTr="00E679EA">
        <w:tc>
          <w:tcPr>
            <w:tcW w:w="2093" w:type="dxa"/>
            <w:shd w:val="clear" w:color="auto" w:fill="D9E2F3"/>
          </w:tcPr>
          <w:p w14:paraId="0667D894" w14:textId="77777777" w:rsidR="00BC149E" w:rsidRPr="00BC149E" w:rsidRDefault="00BC149E" w:rsidP="00BC149E">
            <w:pPr>
              <w:jc w:val="center"/>
              <w:rPr>
                <w:rFonts w:ascii="Cambria" w:hAnsi="Cambria"/>
                <w:b/>
                <w:bCs/>
                <w:color w:val="44546A"/>
                <w:sz w:val="22"/>
                <w:szCs w:val="22"/>
              </w:rPr>
            </w:pPr>
            <w:r w:rsidRPr="00BC149E">
              <w:rPr>
                <w:rFonts w:ascii="Cambria" w:hAnsi="Cambria"/>
                <w:b/>
                <w:bCs/>
                <w:color w:val="44546A"/>
                <w:sz w:val="22"/>
                <w:szCs w:val="22"/>
              </w:rPr>
              <w:t>SADRŽAJ</w:t>
            </w:r>
          </w:p>
        </w:tc>
        <w:tc>
          <w:tcPr>
            <w:tcW w:w="2126" w:type="dxa"/>
            <w:shd w:val="clear" w:color="auto" w:fill="D9E2F3"/>
          </w:tcPr>
          <w:p w14:paraId="58EC4BFA" w14:textId="77777777" w:rsidR="00BC149E" w:rsidRPr="00BC149E" w:rsidRDefault="00BC149E" w:rsidP="00BC149E">
            <w:pPr>
              <w:jc w:val="center"/>
              <w:rPr>
                <w:rFonts w:ascii="Cambria" w:hAnsi="Cambria"/>
                <w:b/>
                <w:bCs/>
                <w:color w:val="44546A"/>
                <w:sz w:val="22"/>
                <w:szCs w:val="22"/>
              </w:rPr>
            </w:pPr>
            <w:r w:rsidRPr="00BC149E">
              <w:rPr>
                <w:rFonts w:ascii="Cambria" w:hAnsi="Cambria"/>
                <w:b/>
                <w:bCs/>
                <w:color w:val="44546A"/>
                <w:sz w:val="22"/>
                <w:szCs w:val="22"/>
              </w:rPr>
              <w:t>SASTAVNI DIO</w:t>
            </w:r>
          </w:p>
        </w:tc>
        <w:tc>
          <w:tcPr>
            <w:tcW w:w="5069" w:type="dxa"/>
            <w:shd w:val="clear" w:color="auto" w:fill="D9E2F3"/>
          </w:tcPr>
          <w:p w14:paraId="7C2BA815" w14:textId="77777777" w:rsidR="00BC149E" w:rsidRPr="00BC149E" w:rsidRDefault="00BC149E" w:rsidP="00BC149E">
            <w:pPr>
              <w:jc w:val="center"/>
              <w:rPr>
                <w:rFonts w:ascii="Cambria" w:hAnsi="Cambria"/>
                <w:b/>
                <w:bCs/>
                <w:color w:val="44546A"/>
                <w:sz w:val="22"/>
                <w:szCs w:val="22"/>
              </w:rPr>
            </w:pPr>
            <w:r w:rsidRPr="00BC149E">
              <w:rPr>
                <w:rFonts w:ascii="Cambria" w:hAnsi="Cambria"/>
                <w:b/>
                <w:bCs/>
                <w:color w:val="44546A"/>
                <w:sz w:val="22"/>
                <w:szCs w:val="22"/>
              </w:rPr>
              <w:t>OPIS SASTAVNOG DIJELA</w:t>
            </w:r>
          </w:p>
        </w:tc>
      </w:tr>
      <w:tr w:rsidR="00BC149E" w:rsidRPr="00BC149E" w14:paraId="3C07121A" w14:textId="77777777" w:rsidTr="00E679EA">
        <w:tc>
          <w:tcPr>
            <w:tcW w:w="2093" w:type="dxa"/>
            <w:vMerge w:val="restart"/>
            <w:shd w:val="clear" w:color="auto" w:fill="F2F2F2"/>
            <w:vAlign w:val="center"/>
          </w:tcPr>
          <w:p w14:paraId="66D9F5EB" w14:textId="77777777" w:rsidR="00BC149E" w:rsidRPr="00BC149E" w:rsidRDefault="00BC149E" w:rsidP="00BC149E">
            <w:pPr>
              <w:jc w:val="center"/>
              <w:rPr>
                <w:rFonts w:ascii="Cambria" w:hAnsi="Cambria"/>
                <w:b/>
                <w:bCs/>
                <w:color w:val="44546A"/>
                <w:sz w:val="20"/>
                <w:szCs w:val="20"/>
              </w:rPr>
            </w:pPr>
            <w:r w:rsidRPr="00BC149E">
              <w:rPr>
                <w:rFonts w:ascii="Cambria" w:hAnsi="Cambria"/>
                <w:b/>
                <w:bCs/>
                <w:color w:val="44546A"/>
                <w:sz w:val="20"/>
                <w:szCs w:val="20"/>
              </w:rPr>
              <w:t>Opći dio proračuna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2BC3401" w14:textId="77777777" w:rsidR="00BC149E" w:rsidRPr="00BC149E" w:rsidRDefault="00BC149E" w:rsidP="00BC149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C149E">
              <w:rPr>
                <w:rFonts w:ascii="Cambria" w:hAnsi="Cambria"/>
                <w:sz w:val="20"/>
                <w:szCs w:val="20"/>
              </w:rPr>
              <w:t xml:space="preserve">Sažetak Računa prihoda i rashoda </w:t>
            </w:r>
            <w:r w:rsidRPr="00BC149E">
              <w:rPr>
                <w:rFonts w:ascii="Cambria" w:hAnsi="Cambria"/>
                <w:sz w:val="20"/>
                <w:szCs w:val="20"/>
              </w:rPr>
              <w:lastRenderedPageBreak/>
              <w:t>Sažetak Računa financiranja</w:t>
            </w:r>
          </w:p>
        </w:tc>
        <w:tc>
          <w:tcPr>
            <w:tcW w:w="5069" w:type="dxa"/>
            <w:shd w:val="clear" w:color="auto" w:fill="auto"/>
          </w:tcPr>
          <w:p w14:paraId="1923D8F7" w14:textId="77777777" w:rsidR="00BC149E" w:rsidRPr="00BC149E" w:rsidRDefault="00BC149E" w:rsidP="00BC149E">
            <w:pPr>
              <w:numPr>
                <w:ilvl w:val="0"/>
                <w:numId w:val="25"/>
              </w:numPr>
              <w:ind w:left="322" w:hanging="283"/>
              <w:rPr>
                <w:rFonts w:ascii="Cambria" w:hAnsi="Cambria"/>
                <w:sz w:val="20"/>
                <w:szCs w:val="20"/>
              </w:rPr>
            </w:pPr>
            <w:r w:rsidRPr="00BC149E">
              <w:rPr>
                <w:rFonts w:ascii="Cambria" w:hAnsi="Cambria"/>
                <w:sz w:val="20"/>
                <w:szCs w:val="20"/>
              </w:rPr>
              <w:lastRenderedPageBreak/>
              <w:t xml:space="preserve">ukupni prihodi poslovanja i prihodi od prodaje nefinancijske imovine, ukupni rashodi poslovanja i </w:t>
            </w:r>
            <w:r w:rsidRPr="00BC149E">
              <w:rPr>
                <w:rFonts w:ascii="Cambria" w:hAnsi="Cambria"/>
                <w:sz w:val="20"/>
                <w:szCs w:val="20"/>
              </w:rPr>
              <w:lastRenderedPageBreak/>
              <w:t>rashodi za nabavu nefinancijske imovine</w:t>
            </w:r>
          </w:p>
          <w:p w14:paraId="0F4743F7" w14:textId="77777777" w:rsidR="00BC149E" w:rsidRPr="00BC149E" w:rsidRDefault="00BC149E" w:rsidP="00BC149E">
            <w:pPr>
              <w:numPr>
                <w:ilvl w:val="0"/>
                <w:numId w:val="25"/>
              </w:numPr>
              <w:ind w:left="322" w:hanging="283"/>
              <w:rPr>
                <w:rFonts w:ascii="Cambria" w:hAnsi="Cambria"/>
                <w:sz w:val="20"/>
                <w:szCs w:val="20"/>
              </w:rPr>
            </w:pPr>
            <w:r w:rsidRPr="00BC149E">
              <w:rPr>
                <w:rFonts w:ascii="Cambria" w:hAnsi="Cambria"/>
                <w:sz w:val="20"/>
                <w:szCs w:val="20"/>
              </w:rPr>
              <w:t>ukupni primici od financijske imovine i zaduživanja i izdaci za financijsku imovinu i otplate zajmova</w:t>
            </w:r>
          </w:p>
        </w:tc>
      </w:tr>
      <w:tr w:rsidR="00BC149E" w:rsidRPr="00BC149E" w14:paraId="5E650918" w14:textId="77777777" w:rsidTr="00E679EA">
        <w:tc>
          <w:tcPr>
            <w:tcW w:w="2093" w:type="dxa"/>
            <w:vMerge/>
            <w:shd w:val="clear" w:color="auto" w:fill="F2F2F2"/>
          </w:tcPr>
          <w:p w14:paraId="764E5233" w14:textId="77777777" w:rsidR="00BC149E" w:rsidRPr="00BC149E" w:rsidRDefault="00BC149E" w:rsidP="00BC149E">
            <w:pPr>
              <w:jc w:val="center"/>
              <w:rPr>
                <w:rFonts w:ascii="Cambria" w:hAnsi="Cambria"/>
                <w:b/>
                <w:bCs/>
                <w:color w:val="44546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5B457CD" w14:textId="77777777" w:rsidR="00BC149E" w:rsidRPr="00BC149E" w:rsidRDefault="00BC149E" w:rsidP="00BC149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C149E">
              <w:rPr>
                <w:rFonts w:ascii="Cambria" w:hAnsi="Cambria"/>
                <w:sz w:val="20"/>
                <w:szCs w:val="20"/>
              </w:rPr>
              <w:t>Račun prihoda i rashoda</w:t>
            </w:r>
          </w:p>
        </w:tc>
        <w:tc>
          <w:tcPr>
            <w:tcW w:w="5069" w:type="dxa"/>
            <w:shd w:val="clear" w:color="auto" w:fill="auto"/>
          </w:tcPr>
          <w:p w14:paraId="62993541" w14:textId="77777777" w:rsidR="00BC149E" w:rsidRPr="00BC149E" w:rsidRDefault="00BC149E" w:rsidP="00BC149E">
            <w:pPr>
              <w:numPr>
                <w:ilvl w:val="0"/>
                <w:numId w:val="25"/>
              </w:numPr>
              <w:ind w:left="322" w:hanging="283"/>
              <w:rPr>
                <w:rFonts w:ascii="Cambria" w:hAnsi="Cambria"/>
                <w:sz w:val="20"/>
                <w:szCs w:val="20"/>
              </w:rPr>
            </w:pPr>
            <w:r w:rsidRPr="00BC149E">
              <w:rPr>
                <w:rFonts w:ascii="Cambria" w:hAnsi="Cambria"/>
                <w:sz w:val="20"/>
                <w:szCs w:val="20"/>
              </w:rPr>
              <w:t xml:space="preserve">ukupni prihodi i rashodi iskazani prema izvorima financiranja i ekonomskoj klasifikaciji na razini skupine </w:t>
            </w:r>
          </w:p>
          <w:p w14:paraId="2A9CDA07" w14:textId="77777777" w:rsidR="00BC149E" w:rsidRPr="00BC149E" w:rsidRDefault="00BC149E" w:rsidP="00BC149E">
            <w:pPr>
              <w:numPr>
                <w:ilvl w:val="0"/>
                <w:numId w:val="25"/>
              </w:numPr>
              <w:ind w:left="322" w:hanging="283"/>
              <w:rPr>
                <w:rFonts w:ascii="Cambria" w:hAnsi="Cambria"/>
                <w:sz w:val="20"/>
                <w:szCs w:val="20"/>
              </w:rPr>
            </w:pPr>
            <w:r w:rsidRPr="00BC149E">
              <w:rPr>
                <w:rFonts w:ascii="Cambria" w:hAnsi="Cambria"/>
                <w:sz w:val="20"/>
                <w:szCs w:val="20"/>
              </w:rPr>
              <w:t>ukupni rashodi iskazani prema funkcijskoj klasifikaciji</w:t>
            </w:r>
          </w:p>
        </w:tc>
      </w:tr>
      <w:tr w:rsidR="00BC149E" w:rsidRPr="00BC149E" w14:paraId="02C1056F" w14:textId="77777777" w:rsidTr="00E679EA">
        <w:tc>
          <w:tcPr>
            <w:tcW w:w="2093" w:type="dxa"/>
            <w:vMerge/>
            <w:shd w:val="clear" w:color="auto" w:fill="F2F2F2"/>
          </w:tcPr>
          <w:p w14:paraId="651AD3A7" w14:textId="77777777" w:rsidR="00BC149E" w:rsidRPr="00BC149E" w:rsidRDefault="00BC149E" w:rsidP="00BC149E">
            <w:pPr>
              <w:jc w:val="center"/>
              <w:rPr>
                <w:rFonts w:ascii="Cambria" w:hAnsi="Cambria"/>
                <w:b/>
                <w:bCs/>
                <w:color w:val="44546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136AA20" w14:textId="77777777" w:rsidR="00BC149E" w:rsidRPr="00BC149E" w:rsidRDefault="00BC149E" w:rsidP="00BC149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C149E">
              <w:rPr>
                <w:rFonts w:ascii="Cambria" w:hAnsi="Cambria"/>
                <w:sz w:val="20"/>
                <w:szCs w:val="20"/>
              </w:rPr>
              <w:t>Račun financiranja</w:t>
            </w:r>
          </w:p>
        </w:tc>
        <w:tc>
          <w:tcPr>
            <w:tcW w:w="5069" w:type="dxa"/>
            <w:shd w:val="clear" w:color="auto" w:fill="auto"/>
          </w:tcPr>
          <w:p w14:paraId="39295C27" w14:textId="77777777" w:rsidR="00BC149E" w:rsidRPr="00BC149E" w:rsidRDefault="00BC149E" w:rsidP="00BC149E">
            <w:pPr>
              <w:numPr>
                <w:ilvl w:val="0"/>
                <w:numId w:val="25"/>
              </w:numPr>
              <w:ind w:left="322" w:hanging="283"/>
              <w:rPr>
                <w:rFonts w:ascii="Cambria" w:hAnsi="Cambria"/>
                <w:sz w:val="20"/>
                <w:szCs w:val="20"/>
              </w:rPr>
            </w:pPr>
            <w:r w:rsidRPr="00BC149E">
              <w:rPr>
                <w:rFonts w:ascii="Cambria" w:hAnsi="Cambria"/>
                <w:sz w:val="20"/>
                <w:szCs w:val="20"/>
              </w:rPr>
              <w:t>ukupni primici od financijske imovine i zaduživanja i izdaci za financijsku imovinu i otplate instrumenata zaduživanja prema izvorima financiranja i ekonomskoj klasifikaciji na razini skupine</w:t>
            </w:r>
          </w:p>
        </w:tc>
      </w:tr>
      <w:tr w:rsidR="00BC149E" w:rsidRPr="00BC149E" w14:paraId="09AF239A" w14:textId="77777777" w:rsidTr="00E679EA">
        <w:tc>
          <w:tcPr>
            <w:tcW w:w="2093" w:type="dxa"/>
            <w:vMerge/>
            <w:shd w:val="clear" w:color="auto" w:fill="F2F2F2"/>
          </w:tcPr>
          <w:p w14:paraId="41FA2ED1" w14:textId="77777777" w:rsidR="00BC149E" w:rsidRPr="00BC149E" w:rsidRDefault="00BC149E" w:rsidP="00BC149E">
            <w:pPr>
              <w:jc w:val="center"/>
              <w:rPr>
                <w:rFonts w:ascii="Cambria" w:hAnsi="Cambria"/>
                <w:b/>
                <w:bCs/>
                <w:color w:val="44546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5E2EA4F" w14:textId="77777777" w:rsidR="00BC149E" w:rsidRPr="00BC149E" w:rsidRDefault="00BC149E" w:rsidP="00BC149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C149E">
              <w:rPr>
                <w:rFonts w:ascii="Cambria" w:hAnsi="Cambria"/>
                <w:sz w:val="20"/>
                <w:szCs w:val="20"/>
              </w:rPr>
              <w:t>Preneseni višak ili preneseni manjak prihoda nad rashodima</w:t>
            </w:r>
          </w:p>
        </w:tc>
        <w:tc>
          <w:tcPr>
            <w:tcW w:w="5069" w:type="dxa"/>
            <w:shd w:val="clear" w:color="auto" w:fill="auto"/>
          </w:tcPr>
          <w:p w14:paraId="5D43B622" w14:textId="77777777" w:rsidR="00BC149E" w:rsidRPr="00BC149E" w:rsidRDefault="00BC149E" w:rsidP="00BC149E">
            <w:pPr>
              <w:numPr>
                <w:ilvl w:val="0"/>
                <w:numId w:val="25"/>
              </w:numPr>
              <w:ind w:left="322" w:hanging="283"/>
              <w:rPr>
                <w:rFonts w:ascii="Cambria" w:hAnsi="Cambria"/>
                <w:sz w:val="20"/>
                <w:szCs w:val="20"/>
              </w:rPr>
            </w:pPr>
            <w:r w:rsidRPr="00BC149E">
              <w:rPr>
                <w:rFonts w:ascii="Cambria" w:hAnsi="Cambria"/>
                <w:sz w:val="20"/>
                <w:szCs w:val="20"/>
              </w:rPr>
              <w:t>ako ukupni prihodi i primici nisu jednaki ukupnim rashodima i izdacima, opći dio proračuna sadrži i preneseni višak ili preneseni manjak prihoda nad rashodima</w:t>
            </w:r>
          </w:p>
        </w:tc>
      </w:tr>
      <w:tr w:rsidR="00BC149E" w:rsidRPr="00BC149E" w14:paraId="16159F24" w14:textId="77777777" w:rsidTr="00E679EA">
        <w:tc>
          <w:tcPr>
            <w:tcW w:w="2093" w:type="dxa"/>
            <w:vMerge/>
            <w:shd w:val="clear" w:color="auto" w:fill="F2F2F2"/>
          </w:tcPr>
          <w:p w14:paraId="1EF577FB" w14:textId="77777777" w:rsidR="00BC149E" w:rsidRPr="00BC149E" w:rsidRDefault="00BC149E" w:rsidP="00BC149E">
            <w:pPr>
              <w:jc w:val="center"/>
              <w:rPr>
                <w:rFonts w:ascii="Cambria" w:hAnsi="Cambria"/>
                <w:b/>
                <w:bCs/>
                <w:color w:val="44546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A089207" w14:textId="77777777" w:rsidR="00BC149E" w:rsidRPr="00BC149E" w:rsidRDefault="00BC149E" w:rsidP="00BC149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C149E">
              <w:rPr>
                <w:rFonts w:ascii="Cambria" w:hAnsi="Cambria"/>
                <w:sz w:val="20"/>
                <w:szCs w:val="20"/>
              </w:rPr>
              <w:t>Višegodišnji plan uravnoteženja</w:t>
            </w:r>
          </w:p>
        </w:tc>
        <w:tc>
          <w:tcPr>
            <w:tcW w:w="5069" w:type="dxa"/>
            <w:shd w:val="clear" w:color="auto" w:fill="auto"/>
          </w:tcPr>
          <w:p w14:paraId="45D6F913" w14:textId="77777777" w:rsidR="00BC149E" w:rsidRPr="00BC149E" w:rsidRDefault="00BC149E" w:rsidP="00BC149E">
            <w:pPr>
              <w:numPr>
                <w:ilvl w:val="0"/>
                <w:numId w:val="25"/>
              </w:numPr>
              <w:ind w:left="322" w:hanging="283"/>
              <w:rPr>
                <w:rFonts w:ascii="Cambria" w:hAnsi="Cambria"/>
                <w:sz w:val="20"/>
                <w:szCs w:val="20"/>
              </w:rPr>
            </w:pPr>
            <w:r w:rsidRPr="00BC149E">
              <w:rPr>
                <w:rFonts w:ascii="Cambria" w:hAnsi="Cambria"/>
                <w:sz w:val="20"/>
                <w:szCs w:val="20"/>
              </w:rPr>
              <w:t xml:space="preserve">ako </w:t>
            </w:r>
            <w:proofErr w:type="spellStart"/>
            <w:r w:rsidRPr="00BC149E">
              <w:rPr>
                <w:rFonts w:ascii="Cambria" w:hAnsi="Cambria"/>
                <w:sz w:val="20"/>
                <w:szCs w:val="20"/>
              </w:rPr>
              <w:t>JLP</w:t>
            </w:r>
            <w:proofErr w:type="spellEnd"/>
            <w:r w:rsidRPr="00BC149E">
              <w:rPr>
                <w:rFonts w:ascii="Cambria" w:hAnsi="Cambria"/>
                <w:sz w:val="20"/>
                <w:szCs w:val="20"/>
              </w:rPr>
              <w:t xml:space="preserve">(R)S ne mogu preneseni manjak podmiriti do kraja proračunske godine, obvezni su izraditi višegodišnji plan uravnoteženja za razdoblje za koje se proračun donosi </w:t>
            </w:r>
          </w:p>
          <w:p w14:paraId="631E2245" w14:textId="77777777" w:rsidR="00BC149E" w:rsidRPr="00BC149E" w:rsidRDefault="00BC149E" w:rsidP="00BC149E">
            <w:pPr>
              <w:numPr>
                <w:ilvl w:val="0"/>
                <w:numId w:val="25"/>
              </w:numPr>
              <w:ind w:left="322" w:hanging="283"/>
              <w:rPr>
                <w:rFonts w:ascii="Cambria" w:hAnsi="Cambria"/>
                <w:sz w:val="20"/>
                <w:szCs w:val="20"/>
              </w:rPr>
            </w:pPr>
            <w:r w:rsidRPr="00BC149E">
              <w:rPr>
                <w:rFonts w:ascii="Cambria" w:hAnsi="Cambria"/>
                <w:sz w:val="20"/>
                <w:szCs w:val="20"/>
              </w:rPr>
              <w:t xml:space="preserve">ako </w:t>
            </w:r>
            <w:proofErr w:type="spellStart"/>
            <w:r w:rsidRPr="00BC149E">
              <w:rPr>
                <w:rFonts w:ascii="Cambria" w:hAnsi="Cambria"/>
                <w:sz w:val="20"/>
                <w:szCs w:val="20"/>
              </w:rPr>
              <w:t>JLP</w:t>
            </w:r>
            <w:proofErr w:type="spellEnd"/>
            <w:r w:rsidRPr="00BC149E">
              <w:rPr>
                <w:rFonts w:ascii="Cambria" w:hAnsi="Cambria"/>
                <w:sz w:val="20"/>
                <w:szCs w:val="20"/>
              </w:rPr>
              <w:t>(R)S ne mogu preneseni višak, zbog njegove veličine, u cijelosti iskoristiti u jednoj proračunskoj godini, korištenje viška planira se višegodišnjim planom uravnoteženja za razdoblje za koje se proračun donosi</w:t>
            </w:r>
          </w:p>
        </w:tc>
      </w:tr>
      <w:tr w:rsidR="00BC149E" w:rsidRPr="00BC149E" w14:paraId="617133BB" w14:textId="77777777" w:rsidTr="00E679EA">
        <w:tc>
          <w:tcPr>
            <w:tcW w:w="2093" w:type="dxa"/>
            <w:shd w:val="clear" w:color="auto" w:fill="F2F2F2"/>
            <w:vAlign w:val="center"/>
          </w:tcPr>
          <w:p w14:paraId="5686D509" w14:textId="77777777" w:rsidR="00BC149E" w:rsidRPr="00BC149E" w:rsidRDefault="00BC149E" w:rsidP="00BC149E">
            <w:pPr>
              <w:jc w:val="center"/>
              <w:rPr>
                <w:rFonts w:ascii="Cambria" w:hAnsi="Cambria"/>
                <w:b/>
                <w:bCs/>
                <w:color w:val="44546A"/>
                <w:sz w:val="20"/>
                <w:szCs w:val="20"/>
              </w:rPr>
            </w:pPr>
            <w:r w:rsidRPr="00BC149E">
              <w:rPr>
                <w:rFonts w:ascii="Cambria" w:hAnsi="Cambria"/>
                <w:b/>
                <w:bCs/>
                <w:color w:val="44546A"/>
                <w:sz w:val="20"/>
                <w:szCs w:val="20"/>
              </w:rPr>
              <w:t>Posebni dio proračuna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DA79383" w14:textId="77777777" w:rsidR="00BC149E" w:rsidRPr="00BC149E" w:rsidRDefault="00BC149E" w:rsidP="00BC149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C149E">
              <w:rPr>
                <w:rFonts w:ascii="Cambria" w:hAnsi="Cambria"/>
                <w:sz w:val="20"/>
                <w:szCs w:val="20"/>
              </w:rPr>
              <w:t xml:space="preserve">Plan rashoda i izdataka proračuna </w:t>
            </w:r>
            <w:proofErr w:type="spellStart"/>
            <w:r w:rsidRPr="00BC149E">
              <w:rPr>
                <w:rFonts w:ascii="Cambria" w:hAnsi="Cambria"/>
                <w:sz w:val="20"/>
                <w:szCs w:val="20"/>
              </w:rPr>
              <w:t>JLP</w:t>
            </w:r>
            <w:proofErr w:type="spellEnd"/>
            <w:r w:rsidRPr="00BC149E">
              <w:rPr>
                <w:rFonts w:ascii="Cambria" w:hAnsi="Cambria"/>
                <w:sz w:val="20"/>
                <w:szCs w:val="20"/>
              </w:rPr>
              <w:t>(R)S i njihovih proračunskih korisnika</w:t>
            </w:r>
          </w:p>
        </w:tc>
        <w:tc>
          <w:tcPr>
            <w:tcW w:w="5069" w:type="dxa"/>
            <w:shd w:val="clear" w:color="auto" w:fill="auto"/>
          </w:tcPr>
          <w:p w14:paraId="70D2C8E0" w14:textId="77777777" w:rsidR="00BC149E" w:rsidRPr="00BC149E" w:rsidRDefault="00BC149E" w:rsidP="00BC149E">
            <w:pPr>
              <w:numPr>
                <w:ilvl w:val="0"/>
                <w:numId w:val="25"/>
              </w:numPr>
              <w:ind w:left="322" w:hanging="283"/>
              <w:rPr>
                <w:rFonts w:ascii="Cambria" w:hAnsi="Cambria"/>
                <w:sz w:val="20"/>
                <w:szCs w:val="20"/>
              </w:rPr>
            </w:pPr>
            <w:r w:rsidRPr="00BC149E">
              <w:rPr>
                <w:rFonts w:ascii="Cambria" w:hAnsi="Cambria"/>
                <w:sz w:val="20"/>
                <w:szCs w:val="20"/>
              </w:rPr>
              <w:t xml:space="preserve">rashodi i izdaci </w:t>
            </w:r>
            <w:proofErr w:type="spellStart"/>
            <w:r w:rsidRPr="00BC149E">
              <w:rPr>
                <w:rFonts w:ascii="Cambria" w:hAnsi="Cambria"/>
                <w:sz w:val="20"/>
                <w:szCs w:val="20"/>
              </w:rPr>
              <w:t>JLP</w:t>
            </w:r>
            <w:proofErr w:type="spellEnd"/>
            <w:r w:rsidRPr="00BC149E">
              <w:rPr>
                <w:rFonts w:ascii="Cambria" w:hAnsi="Cambria"/>
                <w:sz w:val="20"/>
                <w:szCs w:val="20"/>
              </w:rPr>
              <w:t>(R)S i njihovih proračunskih korisnika iskazani po organizacijskoj klasifikaciji, izvorima financiranja i ekonomskoj klasifikaciji na razini skupine, raspoređenih u programe koji se sastoje od aktivnosti i projekata</w:t>
            </w:r>
          </w:p>
        </w:tc>
      </w:tr>
      <w:tr w:rsidR="00BC149E" w:rsidRPr="00BC149E" w14:paraId="678767AF" w14:textId="77777777" w:rsidTr="00E679EA">
        <w:tc>
          <w:tcPr>
            <w:tcW w:w="2093" w:type="dxa"/>
            <w:shd w:val="clear" w:color="auto" w:fill="F2F2F2"/>
            <w:vAlign w:val="center"/>
          </w:tcPr>
          <w:p w14:paraId="4EDA7E99" w14:textId="77777777" w:rsidR="00BC149E" w:rsidRPr="00BC149E" w:rsidRDefault="00BC149E" w:rsidP="00BC149E">
            <w:pPr>
              <w:jc w:val="center"/>
              <w:rPr>
                <w:rFonts w:ascii="Cambria" w:hAnsi="Cambria"/>
                <w:b/>
                <w:bCs/>
                <w:color w:val="44546A"/>
                <w:sz w:val="20"/>
                <w:szCs w:val="20"/>
              </w:rPr>
            </w:pPr>
            <w:r w:rsidRPr="00BC149E">
              <w:rPr>
                <w:rFonts w:ascii="Cambria" w:hAnsi="Cambria"/>
                <w:b/>
                <w:bCs/>
                <w:color w:val="44546A"/>
                <w:sz w:val="20"/>
                <w:szCs w:val="20"/>
              </w:rPr>
              <w:t>Obrazloženje proračuna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F37A27A" w14:textId="77777777" w:rsidR="00BC149E" w:rsidRPr="00BC149E" w:rsidRDefault="00BC149E" w:rsidP="00BC149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C149E">
              <w:rPr>
                <w:rFonts w:ascii="Cambria" w:hAnsi="Cambria"/>
                <w:sz w:val="20"/>
                <w:szCs w:val="20"/>
              </w:rPr>
              <w:t>Obrazloženje općeg dijela proračuna i obrazloženje posebnog dijela proračuna</w:t>
            </w:r>
          </w:p>
        </w:tc>
        <w:tc>
          <w:tcPr>
            <w:tcW w:w="5069" w:type="dxa"/>
            <w:shd w:val="clear" w:color="auto" w:fill="auto"/>
          </w:tcPr>
          <w:p w14:paraId="0460F592" w14:textId="77777777" w:rsidR="00BC149E" w:rsidRPr="00BC149E" w:rsidRDefault="00BC149E" w:rsidP="00BC149E">
            <w:pPr>
              <w:numPr>
                <w:ilvl w:val="0"/>
                <w:numId w:val="25"/>
              </w:numPr>
              <w:ind w:left="322" w:hanging="283"/>
              <w:rPr>
                <w:rFonts w:ascii="Cambria" w:hAnsi="Cambria"/>
                <w:sz w:val="20"/>
                <w:szCs w:val="20"/>
              </w:rPr>
            </w:pPr>
            <w:r w:rsidRPr="00BC149E">
              <w:rPr>
                <w:rFonts w:ascii="Cambria" w:hAnsi="Cambria"/>
                <w:sz w:val="20"/>
                <w:szCs w:val="20"/>
              </w:rPr>
              <w:t xml:space="preserve">obrazloženje općeg dijela proračuna </w:t>
            </w:r>
            <w:proofErr w:type="spellStart"/>
            <w:r w:rsidRPr="00BC149E">
              <w:rPr>
                <w:rFonts w:ascii="Cambria" w:hAnsi="Cambria"/>
                <w:sz w:val="20"/>
                <w:szCs w:val="20"/>
              </w:rPr>
              <w:t>JLP</w:t>
            </w:r>
            <w:proofErr w:type="spellEnd"/>
            <w:r w:rsidRPr="00BC149E">
              <w:rPr>
                <w:rFonts w:ascii="Cambria" w:hAnsi="Cambria"/>
                <w:sz w:val="20"/>
                <w:szCs w:val="20"/>
              </w:rPr>
              <w:t xml:space="preserve">(R)S sadrži obrazloženje prihoda i rashoda, primitaka i izdataka proračuna </w:t>
            </w:r>
            <w:proofErr w:type="spellStart"/>
            <w:r w:rsidRPr="00BC149E">
              <w:rPr>
                <w:rFonts w:ascii="Cambria" w:hAnsi="Cambria"/>
                <w:sz w:val="20"/>
                <w:szCs w:val="20"/>
              </w:rPr>
              <w:t>JLP</w:t>
            </w:r>
            <w:proofErr w:type="spellEnd"/>
            <w:r w:rsidRPr="00BC149E">
              <w:rPr>
                <w:rFonts w:ascii="Cambria" w:hAnsi="Cambria"/>
                <w:sz w:val="20"/>
                <w:szCs w:val="20"/>
              </w:rPr>
              <w:t xml:space="preserve">(R)S i obrazloženje prenesenog manjka odnosno viška proračuna </w:t>
            </w:r>
            <w:proofErr w:type="spellStart"/>
            <w:r w:rsidRPr="00BC149E">
              <w:rPr>
                <w:rFonts w:ascii="Cambria" w:hAnsi="Cambria"/>
                <w:sz w:val="20"/>
                <w:szCs w:val="20"/>
              </w:rPr>
              <w:t>JLP</w:t>
            </w:r>
            <w:proofErr w:type="spellEnd"/>
            <w:r w:rsidRPr="00BC149E">
              <w:rPr>
                <w:rFonts w:ascii="Cambria" w:hAnsi="Cambria"/>
                <w:sz w:val="20"/>
                <w:szCs w:val="20"/>
              </w:rPr>
              <w:t xml:space="preserve">(R)S </w:t>
            </w:r>
          </w:p>
          <w:p w14:paraId="16B98DF3" w14:textId="77777777" w:rsidR="00BC149E" w:rsidRPr="00BC149E" w:rsidRDefault="00BC149E" w:rsidP="00BC149E">
            <w:pPr>
              <w:numPr>
                <w:ilvl w:val="0"/>
                <w:numId w:val="25"/>
              </w:numPr>
              <w:ind w:left="322" w:hanging="283"/>
              <w:rPr>
                <w:rFonts w:ascii="Cambria" w:hAnsi="Cambria"/>
                <w:sz w:val="20"/>
                <w:szCs w:val="20"/>
              </w:rPr>
            </w:pPr>
            <w:r w:rsidRPr="00BC149E">
              <w:rPr>
                <w:rFonts w:ascii="Cambria" w:hAnsi="Cambria"/>
                <w:sz w:val="20"/>
                <w:szCs w:val="20"/>
              </w:rPr>
              <w:t xml:space="preserve"> obrazloženje posebnog dijela proračuna </w:t>
            </w:r>
            <w:proofErr w:type="spellStart"/>
            <w:r w:rsidRPr="00BC149E">
              <w:rPr>
                <w:rFonts w:ascii="Cambria" w:hAnsi="Cambria"/>
                <w:sz w:val="20"/>
                <w:szCs w:val="20"/>
              </w:rPr>
              <w:t>JLP</w:t>
            </w:r>
            <w:proofErr w:type="spellEnd"/>
            <w:r w:rsidRPr="00BC149E">
              <w:rPr>
                <w:rFonts w:ascii="Cambria" w:hAnsi="Cambria"/>
                <w:sz w:val="20"/>
                <w:szCs w:val="20"/>
              </w:rPr>
              <w:t>(R)S temelji se na obrazloženjima financijskih planova proračunskih korisnika, a sastoji se od obrazloženja programa koje se daje kroz obrazloženje aktivnosti i projekata zajedno s ciljevima i pokazateljima uspješnosti iz akata strateškog planiranja.</w:t>
            </w:r>
          </w:p>
        </w:tc>
      </w:tr>
    </w:tbl>
    <w:p w14:paraId="50A19E8F" w14:textId="77777777" w:rsidR="00BC149E" w:rsidRPr="00BC149E" w:rsidRDefault="00BC149E" w:rsidP="00BC149E">
      <w:pPr>
        <w:spacing w:line="276" w:lineRule="auto"/>
        <w:jc w:val="both"/>
        <w:rPr>
          <w:rFonts w:ascii="Cambria" w:hAnsi="Cambria"/>
          <w:b/>
          <w:bCs/>
        </w:rPr>
      </w:pPr>
    </w:p>
    <w:p w14:paraId="634CA2B2" w14:textId="77777777" w:rsidR="00BC149E" w:rsidRPr="00BC149E" w:rsidRDefault="00BC149E" w:rsidP="00BC149E">
      <w:pPr>
        <w:spacing w:line="276" w:lineRule="auto"/>
        <w:jc w:val="both"/>
        <w:rPr>
          <w:rFonts w:ascii="Cambria" w:hAnsi="Cambria"/>
          <w:b/>
          <w:bCs/>
        </w:rPr>
      </w:pPr>
      <w:r w:rsidRPr="00BC149E">
        <w:rPr>
          <w:rFonts w:ascii="Cambria" w:hAnsi="Cambria"/>
          <w:b/>
          <w:bCs/>
        </w:rPr>
        <w:t>Proračunski korisnici:</w:t>
      </w:r>
    </w:p>
    <w:p w14:paraId="0E0A8333" w14:textId="77777777" w:rsidR="00BC149E" w:rsidRPr="00BC149E" w:rsidRDefault="00BC149E" w:rsidP="00BC149E">
      <w:pPr>
        <w:spacing w:line="276" w:lineRule="auto"/>
        <w:jc w:val="both"/>
        <w:rPr>
          <w:rFonts w:ascii="Cambria" w:hAnsi="Cambria"/>
        </w:rPr>
      </w:pPr>
    </w:p>
    <w:p w14:paraId="4457EAA8" w14:textId="77777777" w:rsidR="00BC149E" w:rsidRPr="00BC149E" w:rsidRDefault="00BC149E" w:rsidP="00BC149E">
      <w:pPr>
        <w:spacing w:line="276" w:lineRule="auto"/>
        <w:jc w:val="both"/>
        <w:rPr>
          <w:rFonts w:ascii="Cambria" w:hAnsi="Cambria"/>
        </w:rPr>
      </w:pPr>
      <w:r w:rsidRPr="00BC149E">
        <w:rPr>
          <w:rFonts w:ascii="Cambria" w:hAnsi="Cambria"/>
        </w:rPr>
        <w:t xml:space="preserve">Proračunski korisnici su ustanove, tijela javne vlasti kojima je </w:t>
      </w:r>
      <w:proofErr w:type="spellStart"/>
      <w:r w:rsidRPr="00BC149E">
        <w:rPr>
          <w:rFonts w:ascii="Cambria" w:hAnsi="Cambria"/>
        </w:rPr>
        <w:t>JLS</w:t>
      </w:r>
      <w:proofErr w:type="spellEnd"/>
      <w:r w:rsidRPr="00BC149E">
        <w:rPr>
          <w:rFonts w:ascii="Cambria" w:hAnsi="Cambria"/>
        </w:rPr>
        <w:t xml:space="preserve"> osnivač ili suosnivač. Financiranje proračunskih korisnika je većim dijelom iz proračuna svog/svojih osnivača ili suosnivača. Proračunski korisnici </w:t>
      </w:r>
      <w:proofErr w:type="spellStart"/>
      <w:r w:rsidRPr="00BC149E">
        <w:rPr>
          <w:rFonts w:ascii="Cambria" w:hAnsi="Cambria"/>
        </w:rPr>
        <w:t>JLS</w:t>
      </w:r>
      <w:proofErr w:type="spellEnd"/>
      <w:r w:rsidRPr="00BC149E">
        <w:rPr>
          <w:rFonts w:ascii="Cambria" w:hAnsi="Cambria"/>
        </w:rPr>
        <w:t xml:space="preserve"> mogu biti: dječji vrtići, knjižnice, javne vatrogasne postrojbe, muzeji, kazališta, domovi za starije i nemoćne osobe i drugi.</w:t>
      </w:r>
    </w:p>
    <w:p w14:paraId="7BD21288" w14:textId="77777777" w:rsidR="00BC149E" w:rsidRPr="00BC149E" w:rsidRDefault="00BC149E" w:rsidP="00BC149E">
      <w:pPr>
        <w:spacing w:line="276" w:lineRule="auto"/>
        <w:jc w:val="both"/>
        <w:rPr>
          <w:rFonts w:ascii="Cambria" w:hAnsi="Cambria"/>
        </w:rPr>
      </w:pPr>
    </w:p>
    <w:p w14:paraId="451DF400" w14:textId="77777777" w:rsidR="00BC149E" w:rsidRPr="00BC149E" w:rsidRDefault="00BC149E" w:rsidP="00BC149E">
      <w:pPr>
        <w:spacing w:line="276" w:lineRule="auto"/>
        <w:jc w:val="both"/>
        <w:rPr>
          <w:rFonts w:ascii="Cambria" w:hAnsi="Cambria"/>
          <w:b/>
          <w:bCs/>
        </w:rPr>
      </w:pPr>
      <w:r w:rsidRPr="00BC149E">
        <w:rPr>
          <w:rFonts w:ascii="Cambria" w:hAnsi="Cambria"/>
          <w:b/>
        </w:rPr>
        <w:t>Zakoni i sankcije</w:t>
      </w:r>
    </w:p>
    <w:p w14:paraId="292682F0" w14:textId="77777777" w:rsidR="00BC149E" w:rsidRPr="00BC149E" w:rsidRDefault="00BC149E" w:rsidP="00BC149E">
      <w:pPr>
        <w:spacing w:line="276" w:lineRule="auto"/>
        <w:jc w:val="both"/>
        <w:rPr>
          <w:rFonts w:ascii="Cambria" w:hAnsi="Cambria"/>
          <w:b/>
          <w:bCs/>
        </w:rPr>
      </w:pPr>
    </w:p>
    <w:p w14:paraId="4579E9FC" w14:textId="77777777" w:rsidR="00BC149E" w:rsidRPr="00BC149E" w:rsidRDefault="00BC149E" w:rsidP="00BC149E">
      <w:pPr>
        <w:spacing w:line="276" w:lineRule="auto"/>
        <w:jc w:val="both"/>
        <w:rPr>
          <w:rFonts w:ascii="Cambria" w:hAnsi="Cambria"/>
          <w:bCs/>
        </w:rPr>
      </w:pPr>
      <w:r w:rsidRPr="00BC149E">
        <w:rPr>
          <w:rFonts w:ascii="Cambria" w:hAnsi="Cambria"/>
          <w:bCs/>
        </w:rPr>
        <w:t xml:space="preserve">Proračun se donosi za jednu fiskalnu (proračunsku) godinu, koja se poklapa s kalendarskom i traje od 01. siječnja do 31. prosinca. Jedini ovlašteni predlagatelj Proračuna je Općinski načelnik. Općinski Načelnik jedinice lokalne samouprave odgovoran je za zakonito planiranje i izvršavanje proračuna, za svrhovito, učinkovito i ekonomično raspolaganje proračunskim sredstvima. Proračun donosi (izglasava) </w:t>
      </w:r>
      <w:r w:rsidRPr="00BC149E">
        <w:rPr>
          <w:rFonts w:ascii="Cambria" w:hAnsi="Cambria"/>
          <w:bCs/>
        </w:rPr>
        <w:lastRenderedPageBreak/>
        <w:t>Općinsko vijeće do kraja godine. Ako se ne donese proračun prije početka proračunske godine, privremeno se, a najduže za prva tri mjeseca proračunske godine, na osnovi odluke o privremenom financiranju koja mora biti donesena do 31. prosinca, nastavlja financiranje poslova, funkcija i programa tijela jedinica lokalne i područne samouprave i drugih proračunskih i izvanproračunskih korisnika.</w:t>
      </w:r>
    </w:p>
    <w:p w14:paraId="7112363F" w14:textId="77777777" w:rsidR="00BC149E" w:rsidRPr="00BC149E" w:rsidRDefault="00BC149E" w:rsidP="00BC149E">
      <w:pPr>
        <w:spacing w:line="276" w:lineRule="auto"/>
        <w:jc w:val="both"/>
        <w:rPr>
          <w:rFonts w:ascii="Cambria" w:hAnsi="Cambria"/>
          <w:bCs/>
        </w:rPr>
      </w:pPr>
    </w:p>
    <w:p w14:paraId="62B7F696" w14:textId="77777777" w:rsidR="00BC149E" w:rsidRPr="00BC149E" w:rsidRDefault="00BC149E" w:rsidP="00BC149E">
      <w:pPr>
        <w:spacing w:line="276" w:lineRule="auto"/>
        <w:jc w:val="both"/>
        <w:rPr>
          <w:rFonts w:ascii="Cambria" w:hAnsi="Cambria"/>
          <w:bCs/>
        </w:rPr>
      </w:pPr>
      <w:r w:rsidRPr="00BC149E">
        <w:rPr>
          <w:rFonts w:ascii="Cambria" w:hAnsi="Cambria"/>
          <w:bCs/>
        </w:rPr>
        <w:t>U slučaju kada je raspušteno samo Općinsko vijeće, a općinski načelnik nije razriješen, do imenovanja povjerenika Vlade Republike Hrvatske, financiranje se obavlja izvršavanjem redovnih i nužnih rashoda i izdataka temeljem odluke o financiranju nužnih rashoda i izdataka koju donosi općinski načelnik. Po imenovanju povjerenika Vlade Republike Hrvatske, općinski načelnik predlaže povjereniku novu odluku o financiranju nužnih rashoda i izdataka u koju su uključeni ostvareni prihodi i primici te izvršeni rashodi i izdaci u vremenu do dolaska povjerenika. Ako se do 31. ožujka ne donese proračun, povjerenik donosi odluku o financiranju nužnih rashoda i izdataka za razdoblje do donošenja proračuna.</w:t>
      </w:r>
    </w:p>
    <w:p w14:paraId="70FD4EDD" w14:textId="77777777" w:rsidR="00747843" w:rsidRPr="00533659" w:rsidRDefault="00747843" w:rsidP="00533659">
      <w:pPr>
        <w:spacing w:after="200" w:line="276" w:lineRule="auto"/>
        <w:jc w:val="both"/>
        <w:rPr>
          <w:rFonts w:ascii="Cambria" w:hAnsi="Cambria" w:cs="Cambria"/>
          <w:b/>
          <w:bCs/>
        </w:rPr>
      </w:pPr>
      <w:r w:rsidRPr="00533659">
        <w:rPr>
          <w:rFonts w:ascii="Cambria" w:hAnsi="Cambria" w:cs="Cambria"/>
          <w:b/>
          <w:bCs/>
        </w:rPr>
        <w:br w:type="page"/>
      </w:r>
    </w:p>
    <w:p w14:paraId="40C76F2B" w14:textId="77777777" w:rsidR="00747843" w:rsidRPr="00533659" w:rsidRDefault="00747843" w:rsidP="00533659">
      <w:pPr>
        <w:spacing w:line="276" w:lineRule="auto"/>
        <w:jc w:val="both"/>
        <w:rPr>
          <w:rFonts w:ascii="Cambria" w:hAnsi="Cambria" w:cs="Cambria"/>
          <w:b/>
          <w:bCs/>
        </w:rPr>
      </w:pPr>
      <w:r w:rsidRPr="00533659">
        <w:rPr>
          <w:rFonts w:ascii="Cambria" w:hAnsi="Cambria" w:cs="Cambria"/>
          <w:b/>
          <w:bCs/>
        </w:rPr>
        <w:lastRenderedPageBreak/>
        <w:t>PRIHODI I PRIMICI</w:t>
      </w:r>
    </w:p>
    <w:p w14:paraId="3E009A44" w14:textId="77777777" w:rsidR="00747843" w:rsidRPr="00533659" w:rsidRDefault="00747843" w:rsidP="00533659">
      <w:pPr>
        <w:spacing w:line="276" w:lineRule="auto"/>
        <w:jc w:val="both"/>
        <w:rPr>
          <w:rFonts w:ascii="Cambria" w:hAnsi="Cambria" w:cs="Cambria"/>
        </w:rPr>
      </w:pPr>
    </w:p>
    <w:p w14:paraId="382AEDC8" w14:textId="1DE94180" w:rsidR="00747843" w:rsidRPr="00533659" w:rsidRDefault="00747843" w:rsidP="00533659">
      <w:pPr>
        <w:spacing w:line="276" w:lineRule="auto"/>
        <w:jc w:val="both"/>
        <w:rPr>
          <w:rFonts w:ascii="Cambria" w:hAnsi="Cambria" w:cs="Cambria"/>
          <w:b/>
          <w:bCs/>
        </w:rPr>
      </w:pPr>
      <w:r w:rsidRPr="00533659">
        <w:rPr>
          <w:rFonts w:ascii="Cambria" w:hAnsi="Cambria" w:cs="Cambria"/>
          <w:b/>
          <w:bCs/>
        </w:rPr>
        <w:t xml:space="preserve">Ukupni prihodi i primici Općine Baška Voda </w:t>
      </w:r>
      <w:r w:rsidR="00FD442F" w:rsidRPr="00533659">
        <w:rPr>
          <w:rFonts w:ascii="Cambria" w:hAnsi="Cambria" w:cs="Cambria"/>
          <w:b/>
          <w:bCs/>
        </w:rPr>
        <w:t xml:space="preserve">za </w:t>
      </w:r>
      <w:r w:rsidR="00867A40" w:rsidRPr="00533659">
        <w:rPr>
          <w:rFonts w:ascii="Cambria" w:hAnsi="Cambria" w:cs="Cambria"/>
          <w:b/>
          <w:bCs/>
        </w:rPr>
        <w:t>202</w:t>
      </w:r>
      <w:r w:rsidR="00E7009E" w:rsidRPr="00533659">
        <w:rPr>
          <w:rFonts w:ascii="Cambria" w:hAnsi="Cambria" w:cs="Cambria"/>
          <w:b/>
          <w:bCs/>
        </w:rPr>
        <w:t>3</w:t>
      </w:r>
      <w:r w:rsidRPr="00533659">
        <w:rPr>
          <w:rFonts w:ascii="Cambria" w:hAnsi="Cambria" w:cs="Cambria"/>
          <w:b/>
          <w:bCs/>
        </w:rPr>
        <w:t xml:space="preserve">. godinu planirani su u iznosu od </w:t>
      </w:r>
      <w:r w:rsidR="0018288E" w:rsidRPr="00BC149E">
        <w:rPr>
          <w:rFonts w:ascii="Cambria" w:hAnsi="Cambria" w:cs="Cambria"/>
          <w:b/>
          <w:bCs/>
        </w:rPr>
        <w:t>5.00</w:t>
      </w:r>
      <w:r w:rsidR="00230AC8" w:rsidRPr="00BC149E">
        <w:rPr>
          <w:rFonts w:ascii="Cambria" w:hAnsi="Cambria" w:cs="Cambria"/>
          <w:b/>
          <w:bCs/>
        </w:rPr>
        <w:t>9</w:t>
      </w:r>
      <w:r w:rsidR="0018288E" w:rsidRPr="00BC149E">
        <w:rPr>
          <w:rFonts w:ascii="Cambria" w:hAnsi="Cambria" w:cs="Cambria"/>
          <w:b/>
          <w:bCs/>
        </w:rPr>
        <w:t>.360,00</w:t>
      </w:r>
      <w:r w:rsidR="0018288E" w:rsidRPr="00533659">
        <w:rPr>
          <w:rFonts w:ascii="Cambria" w:hAnsi="Cambria" w:cs="Cambria"/>
          <w:b/>
          <w:bCs/>
        </w:rPr>
        <w:t xml:space="preserve"> eura</w:t>
      </w:r>
    </w:p>
    <w:p w14:paraId="61F0EBA5" w14:textId="77777777" w:rsidR="00747843" w:rsidRPr="00533659" w:rsidRDefault="00747843" w:rsidP="00533659">
      <w:pPr>
        <w:spacing w:line="276" w:lineRule="auto"/>
        <w:jc w:val="both"/>
        <w:rPr>
          <w:rFonts w:ascii="Cambria" w:hAnsi="Cambria" w:cs="Cambria"/>
        </w:rPr>
      </w:pPr>
    </w:p>
    <w:p w14:paraId="728CF88C" w14:textId="77777777" w:rsidR="00747843" w:rsidRPr="00533659" w:rsidRDefault="00747843" w:rsidP="00533659">
      <w:pPr>
        <w:spacing w:line="276" w:lineRule="auto"/>
        <w:jc w:val="both"/>
        <w:rPr>
          <w:rFonts w:ascii="Cambria" w:hAnsi="Cambria" w:cs="Cambria"/>
          <w:b/>
          <w:bCs/>
        </w:rPr>
      </w:pPr>
      <w:r w:rsidRPr="00533659">
        <w:rPr>
          <w:rFonts w:ascii="Cambria" w:hAnsi="Cambria" w:cs="Cambria"/>
          <w:b/>
          <w:bCs/>
        </w:rPr>
        <w:t>Prihodi od poslovanja</w:t>
      </w:r>
    </w:p>
    <w:p w14:paraId="25280A5F" w14:textId="77777777" w:rsidR="00747843" w:rsidRPr="00533659" w:rsidRDefault="00747843" w:rsidP="00533659">
      <w:pPr>
        <w:spacing w:line="276" w:lineRule="auto"/>
        <w:jc w:val="both"/>
        <w:rPr>
          <w:rFonts w:ascii="Cambria" w:hAnsi="Cambria" w:cs="Cambria"/>
          <w:b/>
          <w:bCs/>
        </w:rPr>
      </w:pPr>
    </w:p>
    <w:p w14:paraId="0C22AD91" w14:textId="4E8B71B1" w:rsidR="00747843" w:rsidRPr="00533659" w:rsidRDefault="00747843" w:rsidP="00533659">
      <w:pPr>
        <w:spacing w:line="276" w:lineRule="auto"/>
        <w:ind w:firstLine="284"/>
        <w:jc w:val="both"/>
        <w:rPr>
          <w:rFonts w:ascii="Cambria" w:hAnsi="Cambria" w:cs="Cambria"/>
        </w:rPr>
      </w:pPr>
      <w:r w:rsidRPr="00533659">
        <w:rPr>
          <w:rFonts w:ascii="Cambria" w:hAnsi="Cambria" w:cs="Cambria"/>
        </w:rPr>
        <w:t xml:space="preserve">Prihodi od poslovanja Općine Baška Voda </w:t>
      </w:r>
      <w:r w:rsidR="001E4E1B" w:rsidRPr="00533659">
        <w:rPr>
          <w:rFonts w:ascii="Cambria" w:hAnsi="Cambria" w:cs="Cambria"/>
        </w:rPr>
        <w:t xml:space="preserve">za </w:t>
      </w:r>
      <w:r w:rsidR="00867A40" w:rsidRPr="00533659">
        <w:rPr>
          <w:rFonts w:ascii="Cambria" w:hAnsi="Cambria" w:cs="Cambria"/>
        </w:rPr>
        <w:t>202</w:t>
      </w:r>
      <w:r w:rsidR="0018288E" w:rsidRPr="00533659">
        <w:rPr>
          <w:rFonts w:ascii="Cambria" w:hAnsi="Cambria" w:cs="Cambria"/>
        </w:rPr>
        <w:t>3</w:t>
      </w:r>
      <w:r w:rsidRPr="00533659">
        <w:rPr>
          <w:rFonts w:ascii="Cambria" w:hAnsi="Cambria" w:cs="Cambria"/>
        </w:rPr>
        <w:t xml:space="preserve">. godinu planirani su u iznosu od </w:t>
      </w:r>
      <w:r w:rsidR="00230AC8" w:rsidRPr="00BC149E">
        <w:rPr>
          <w:rFonts w:ascii="Cambria" w:hAnsi="Cambria" w:cs="Cambria"/>
        </w:rPr>
        <w:t>5</w:t>
      </w:r>
      <w:r w:rsidR="00CE496C" w:rsidRPr="00BC149E">
        <w:rPr>
          <w:rFonts w:ascii="Cambria" w:hAnsi="Cambria" w:cs="Cambria"/>
        </w:rPr>
        <w:t>.</w:t>
      </w:r>
      <w:r w:rsidR="00230AC8" w:rsidRPr="00BC149E">
        <w:rPr>
          <w:rFonts w:ascii="Cambria" w:hAnsi="Cambria" w:cs="Cambria"/>
        </w:rPr>
        <w:t>004</w:t>
      </w:r>
      <w:r w:rsidR="00CE496C" w:rsidRPr="00BC149E">
        <w:rPr>
          <w:rFonts w:ascii="Cambria" w:hAnsi="Cambria" w:cs="Cambria"/>
        </w:rPr>
        <w:t>.360,00</w:t>
      </w:r>
      <w:r w:rsidR="0018288E" w:rsidRPr="00533659">
        <w:rPr>
          <w:rFonts w:ascii="Cambria" w:hAnsi="Cambria" w:cs="Cambria"/>
        </w:rPr>
        <w:t xml:space="preserve"> eura</w:t>
      </w:r>
      <w:r w:rsidRPr="00533659">
        <w:rPr>
          <w:rFonts w:ascii="Cambria" w:hAnsi="Cambria" w:cs="Cambria"/>
        </w:rPr>
        <w:t>, a čine ih:</w:t>
      </w:r>
    </w:p>
    <w:p w14:paraId="296938FE" w14:textId="77777777" w:rsidR="00747843" w:rsidRPr="00533659" w:rsidRDefault="00747843" w:rsidP="00533659">
      <w:pPr>
        <w:spacing w:line="276" w:lineRule="auto"/>
        <w:ind w:firstLine="284"/>
        <w:jc w:val="both"/>
        <w:rPr>
          <w:rFonts w:ascii="Cambria" w:hAnsi="Cambria" w:cs="Cambria"/>
        </w:rPr>
      </w:pPr>
    </w:p>
    <w:p w14:paraId="44BC2D48" w14:textId="61237C79" w:rsidR="00747843" w:rsidRPr="00533659" w:rsidRDefault="00747843" w:rsidP="00533659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Cambria" w:hAnsi="Cambria" w:cs="Cambria"/>
        </w:rPr>
      </w:pPr>
      <w:r w:rsidRPr="00533659">
        <w:rPr>
          <w:rFonts w:ascii="Cambria" w:hAnsi="Cambria" w:cs="Cambria"/>
        </w:rPr>
        <w:t xml:space="preserve">Prihodi od poreza planirani u iznosu od </w:t>
      </w:r>
      <w:r w:rsidR="00FD442F" w:rsidRPr="00533659">
        <w:rPr>
          <w:rFonts w:ascii="Cambria" w:hAnsi="Cambria" w:cs="Cambria"/>
        </w:rPr>
        <w:t>1</w:t>
      </w:r>
      <w:r w:rsidR="005730B3" w:rsidRPr="00533659">
        <w:rPr>
          <w:rFonts w:ascii="Cambria" w:hAnsi="Cambria" w:cs="Cambria"/>
        </w:rPr>
        <w:t>.622.400,00 eura</w:t>
      </w:r>
      <w:r w:rsidRPr="00533659">
        <w:rPr>
          <w:rFonts w:ascii="Cambria" w:hAnsi="Cambria" w:cs="Cambria"/>
        </w:rPr>
        <w:t xml:space="preserve">, od toga </w:t>
      </w:r>
      <w:r w:rsidR="00383F0E" w:rsidRPr="00533659">
        <w:rPr>
          <w:rFonts w:ascii="Cambria" w:hAnsi="Cambria" w:cs="Cambria"/>
        </w:rPr>
        <w:t>p</w:t>
      </w:r>
      <w:r w:rsidRPr="00533659">
        <w:rPr>
          <w:rFonts w:ascii="Cambria" w:hAnsi="Cambria" w:cs="Cambria"/>
        </w:rPr>
        <w:t xml:space="preserve">orez i prirez na dohodak planiran u iznosu od </w:t>
      </w:r>
      <w:r w:rsidR="00E7199F" w:rsidRPr="00533659">
        <w:rPr>
          <w:rFonts w:ascii="Cambria" w:hAnsi="Cambria" w:cs="Cambria"/>
        </w:rPr>
        <w:t>532.250,00 eura</w:t>
      </w:r>
      <w:r w:rsidRPr="00533659">
        <w:rPr>
          <w:rFonts w:ascii="Cambria" w:hAnsi="Cambria" w:cs="Cambria"/>
        </w:rPr>
        <w:t xml:space="preserve">, </w:t>
      </w:r>
      <w:r w:rsidR="004E54B2" w:rsidRPr="00533659">
        <w:rPr>
          <w:rFonts w:ascii="Cambria" w:hAnsi="Cambria" w:cs="Cambria"/>
        </w:rPr>
        <w:t>p</w:t>
      </w:r>
      <w:r w:rsidRPr="00533659">
        <w:rPr>
          <w:rFonts w:ascii="Cambria" w:hAnsi="Cambria" w:cs="Cambria"/>
        </w:rPr>
        <w:t xml:space="preserve">orezi na imovinu planiran u iznosu od </w:t>
      </w:r>
      <w:r w:rsidR="00E7199F" w:rsidRPr="00533659">
        <w:rPr>
          <w:rFonts w:ascii="Cambria" w:hAnsi="Cambria" w:cs="Cambria"/>
        </w:rPr>
        <w:t>1.010.000,00 eura</w:t>
      </w:r>
      <w:r w:rsidRPr="00533659">
        <w:rPr>
          <w:rFonts w:ascii="Cambria" w:hAnsi="Cambria" w:cs="Cambria"/>
        </w:rPr>
        <w:t xml:space="preserve"> i </w:t>
      </w:r>
      <w:r w:rsidR="004E54B2" w:rsidRPr="00533659">
        <w:rPr>
          <w:rFonts w:ascii="Cambria" w:hAnsi="Cambria" w:cs="Cambria"/>
        </w:rPr>
        <w:t>p</w:t>
      </w:r>
      <w:r w:rsidRPr="00533659">
        <w:rPr>
          <w:rFonts w:ascii="Cambria" w:hAnsi="Cambria" w:cs="Cambria"/>
        </w:rPr>
        <w:t xml:space="preserve">orezi na robu i usluge planiran u iznosu od </w:t>
      </w:r>
      <w:r w:rsidR="00C34772" w:rsidRPr="00533659">
        <w:rPr>
          <w:rFonts w:ascii="Cambria" w:hAnsi="Cambria" w:cs="Cambria"/>
        </w:rPr>
        <w:t>80.150,00 eura</w:t>
      </w:r>
      <w:r w:rsidR="004E54B2" w:rsidRPr="00533659">
        <w:rPr>
          <w:rFonts w:ascii="Cambria" w:hAnsi="Cambria" w:cs="Cambria"/>
        </w:rPr>
        <w:t>;</w:t>
      </w:r>
    </w:p>
    <w:p w14:paraId="0222082A" w14:textId="2A86F8CB" w:rsidR="00747843" w:rsidRPr="00533659" w:rsidRDefault="00747843" w:rsidP="00533659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Cambria" w:hAnsi="Cambria" w:cs="Cambria"/>
        </w:rPr>
      </w:pPr>
      <w:r w:rsidRPr="00533659">
        <w:rPr>
          <w:rFonts w:ascii="Cambria" w:hAnsi="Cambria" w:cs="Cambria"/>
        </w:rPr>
        <w:t xml:space="preserve">Pomoći iz inozemstva (darovnice) i od subjekata unutar opće države planirane u iznosu od </w:t>
      </w:r>
      <w:r w:rsidR="00BB4A6F" w:rsidRPr="00533659">
        <w:rPr>
          <w:rFonts w:ascii="Cambria" w:hAnsi="Cambria" w:cs="Cambria"/>
        </w:rPr>
        <w:t>1.047.000,00 eura</w:t>
      </w:r>
      <w:r w:rsidRPr="00533659">
        <w:rPr>
          <w:rFonts w:ascii="Cambria" w:hAnsi="Cambria" w:cs="Cambria"/>
        </w:rPr>
        <w:t>, od toga</w:t>
      </w:r>
      <w:r w:rsidR="00EB3BB9" w:rsidRPr="00533659">
        <w:rPr>
          <w:rFonts w:ascii="Cambria" w:hAnsi="Cambria" w:cs="Cambria"/>
        </w:rPr>
        <w:t xml:space="preserve"> </w:t>
      </w:r>
      <w:r w:rsidRPr="00533659">
        <w:rPr>
          <w:rFonts w:ascii="Cambria" w:hAnsi="Cambria" w:cs="Cambria"/>
        </w:rPr>
        <w:t xml:space="preserve">pomoći od </w:t>
      </w:r>
      <w:r w:rsidR="00EB7CF9" w:rsidRPr="00533659">
        <w:rPr>
          <w:rFonts w:ascii="Cambria" w:hAnsi="Cambria" w:cs="Cambria"/>
        </w:rPr>
        <w:t>međunarodnih organizacija</w:t>
      </w:r>
      <w:r w:rsidR="00725899" w:rsidRPr="00533659">
        <w:rPr>
          <w:rFonts w:ascii="Cambria" w:hAnsi="Cambria" w:cs="Cambria"/>
        </w:rPr>
        <w:t xml:space="preserve"> </w:t>
      </w:r>
      <w:r w:rsidR="00EB3BB9" w:rsidRPr="00533659">
        <w:rPr>
          <w:rFonts w:ascii="Cambria" w:hAnsi="Cambria" w:cs="Cambria"/>
        </w:rPr>
        <w:t xml:space="preserve">iznose </w:t>
      </w:r>
      <w:r w:rsidR="009E28BA" w:rsidRPr="00533659">
        <w:rPr>
          <w:rFonts w:ascii="Cambria" w:hAnsi="Cambria" w:cs="Cambria"/>
        </w:rPr>
        <w:t>54</w:t>
      </w:r>
      <w:r w:rsidR="00EB3BB9" w:rsidRPr="00533659">
        <w:rPr>
          <w:rFonts w:ascii="Cambria" w:hAnsi="Cambria" w:cs="Cambria"/>
        </w:rPr>
        <w:t>0.000,00 eura</w:t>
      </w:r>
      <w:r w:rsidR="0002129A" w:rsidRPr="00533659">
        <w:rPr>
          <w:rFonts w:ascii="Cambria" w:hAnsi="Cambria" w:cs="Cambria"/>
        </w:rPr>
        <w:t>,</w:t>
      </w:r>
      <w:r w:rsidRPr="00533659">
        <w:rPr>
          <w:rFonts w:ascii="Cambria" w:hAnsi="Cambria" w:cs="Cambria"/>
        </w:rPr>
        <w:t xml:space="preserve"> pomoći iz proračuna planirane u iznosu </w:t>
      </w:r>
      <w:r w:rsidR="0002129A" w:rsidRPr="00533659">
        <w:rPr>
          <w:rFonts w:ascii="Cambria" w:hAnsi="Cambria" w:cs="Cambria"/>
        </w:rPr>
        <w:t>500.000,00 eura i pomoći od izvanproračunskih korisnika u iznosu od 7.000,00 eura</w:t>
      </w:r>
      <w:r w:rsidR="004E54B2" w:rsidRPr="00533659">
        <w:rPr>
          <w:rFonts w:ascii="Cambria" w:hAnsi="Cambria" w:cs="Cambria"/>
        </w:rPr>
        <w:t>;</w:t>
      </w:r>
    </w:p>
    <w:p w14:paraId="6E9FE109" w14:textId="16404D40" w:rsidR="00747843" w:rsidRPr="00533659" w:rsidRDefault="00747843" w:rsidP="00533659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Cambria" w:hAnsi="Cambria" w:cs="Cambria"/>
        </w:rPr>
      </w:pPr>
      <w:r w:rsidRPr="00533659">
        <w:rPr>
          <w:rFonts w:ascii="Cambria" w:hAnsi="Cambria" w:cs="Cambria"/>
        </w:rPr>
        <w:t xml:space="preserve">Prihodi od imovine planirani u iznosu od </w:t>
      </w:r>
      <w:r w:rsidR="00257BD1" w:rsidRPr="00533659">
        <w:rPr>
          <w:rFonts w:ascii="Cambria" w:hAnsi="Cambria" w:cs="Cambria"/>
        </w:rPr>
        <w:t>484.500,00 eura</w:t>
      </w:r>
      <w:r w:rsidRPr="00533659">
        <w:rPr>
          <w:rFonts w:ascii="Cambria" w:hAnsi="Cambria" w:cs="Cambria"/>
        </w:rPr>
        <w:t xml:space="preserve">, od toga </w:t>
      </w:r>
      <w:r w:rsidR="00D836F6" w:rsidRPr="00533659">
        <w:rPr>
          <w:rFonts w:ascii="Cambria" w:hAnsi="Cambria" w:cs="Cambria"/>
        </w:rPr>
        <w:t>p</w:t>
      </w:r>
      <w:r w:rsidRPr="00533659">
        <w:rPr>
          <w:rFonts w:ascii="Cambria" w:hAnsi="Cambria" w:cs="Cambria"/>
        </w:rPr>
        <w:t xml:space="preserve">rihodi od financijske imovine </w:t>
      </w:r>
      <w:r w:rsidR="00257BD1" w:rsidRPr="00533659">
        <w:rPr>
          <w:rFonts w:ascii="Cambria" w:hAnsi="Cambria" w:cs="Cambria"/>
        </w:rPr>
        <w:t>24.000,00 eura</w:t>
      </w:r>
      <w:r w:rsidRPr="00533659">
        <w:rPr>
          <w:rFonts w:ascii="Cambria" w:hAnsi="Cambria" w:cs="Cambria"/>
        </w:rPr>
        <w:t xml:space="preserve"> i </w:t>
      </w:r>
      <w:r w:rsidR="00D836F6" w:rsidRPr="00533659">
        <w:rPr>
          <w:rFonts w:ascii="Cambria" w:hAnsi="Cambria" w:cs="Cambria"/>
        </w:rPr>
        <w:t>p</w:t>
      </w:r>
      <w:r w:rsidRPr="00533659">
        <w:rPr>
          <w:rFonts w:ascii="Cambria" w:hAnsi="Cambria" w:cs="Cambria"/>
        </w:rPr>
        <w:t xml:space="preserve">rihodi od nefinancijske imovine planirani u iznosu od </w:t>
      </w:r>
      <w:r w:rsidR="00384040" w:rsidRPr="00533659">
        <w:rPr>
          <w:rFonts w:ascii="Cambria" w:hAnsi="Cambria" w:cs="Cambria"/>
        </w:rPr>
        <w:t>460.500,00 eura</w:t>
      </w:r>
      <w:r w:rsidR="004E54B2" w:rsidRPr="00533659">
        <w:rPr>
          <w:rFonts w:ascii="Cambria" w:hAnsi="Cambria" w:cs="Cambria"/>
        </w:rPr>
        <w:t>;</w:t>
      </w:r>
    </w:p>
    <w:p w14:paraId="068915CE" w14:textId="2DB7ADE8" w:rsidR="00747843" w:rsidRPr="00533659" w:rsidRDefault="00747843" w:rsidP="00533659">
      <w:pPr>
        <w:pStyle w:val="Odlomakpopisa"/>
        <w:numPr>
          <w:ilvl w:val="0"/>
          <w:numId w:val="2"/>
        </w:numPr>
        <w:tabs>
          <w:tab w:val="left" w:pos="1701"/>
        </w:tabs>
        <w:spacing w:line="276" w:lineRule="auto"/>
        <w:jc w:val="both"/>
        <w:rPr>
          <w:rFonts w:ascii="Cambria" w:hAnsi="Cambria" w:cs="Cambria"/>
        </w:rPr>
      </w:pPr>
      <w:r w:rsidRPr="00533659">
        <w:rPr>
          <w:rFonts w:ascii="Cambria" w:hAnsi="Cambria" w:cs="Cambria"/>
        </w:rPr>
        <w:t>Prihodi od administrativnih pristojbi i po posebnim propisima planirani u iznosu od</w:t>
      </w:r>
      <w:r w:rsidR="00E71457" w:rsidRPr="00533659">
        <w:rPr>
          <w:rFonts w:ascii="Cambria" w:hAnsi="Cambria" w:cs="Cambria"/>
        </w:rPr>
        <w:t xml:space="preserve"> </w:t>
      </w:r>
      <w:r w:rsidR="00E71457" w:rsidRPr="00AF758F">
        <w:rPr>
          <w:rFonts w:ascii="Cambria" w:hAnsi="Cambria" w:cs="Cambria"/>
        </w:rPr>
        <w:t>1.82</w:t>
      </w:r>
      <w:r w:rsidR="00787D71" w:rsidRPr="00AF758F">
        <w:rPr>
          <w:rFonts w:ascii="Cambria" w:hAnsi="Cambria" w:cs="Cambria"/>
        </w:rPr>
        <w:t>4</w:t>
      </w:r>
      <w:r w:rsidR="00E71457" w:rsidRPr="00AF758F">
        <w:rPr>
          <w:rFonts w:ascii="Cambria" w:hAnsi="Cambria" w:cs="Cambria"/>
        </w:rPr>
        <w:t>.810,00 eura</w:t>
      </w:r>
      <w:r w:rsidRPr="00AF758F">
        <w:rPr>
          <w:rFonts w:ascii="Cambria" w:hAnsi="Cambria" w:cs="Cambria"/>
        </w:rPr>
        <w:t xml:space="preserve">, od toga administrativne (upravne) pristojbe planirane u iznosu od </w:t>
      </w:r>
      <w:r w:rsidR="00C36841" w:rsidRPr="00AF758F">
        <w:rPr>
          <w:rFonts w:ascii="Cambria" w:hAnsi="Cambria" w:cs="Cambria"/>
        </w:rPr>
        <w:t>156.500,00</w:t>
      </w:r>
      <w:r w:rsidR="00F35349" w:rsidRPr="00AF758F">
        <w:rPr>
          <w:rFonts w:ascii="Cambria" w:hAnsi="Cambria" w:cs="Cambria"/>
        </w:rPr>
        <w:t xml:space="preserve"> eura</w:t>
      </w:r>
      <w:r w:rsidRPr="00AF758F">
        <w:rPr>
          <w:rFonts w:ascii="Cambria" w:hAnsi="Cambria" w:cs="Cambria"/>
        </w:rPr>
        <w:t xml:space="preserve">, </w:t>
      </w:r>
      <w:r w:rsidR="003959E0" w:rsidRPr="00AF758F">
        <w:rPr>
          <w:rFonts w:ascii="Cambria" w:hAnsi="Cambria" w:cs="Cambria"/>
        </w:rPr>
        <w:t>p</w:t>
      </w:r>
      <w:r w:rsidRPr="00AF758F">
        <w:rPr>
          <w:rFonts w:ascii="Cambria" w:hAnsi="Cambria" w:cs="Cambria"/>
        </w:rPr>
        <w:t xml:space="preserve">rihodi po posebnim propisima planirani u iznosu od </w:t>
      </w:r>
      <w:r w:rsidR="00F044AD" w:rsidRPr="00AF758F">
        <w:rPr>
          <w:rFonts w:ascii="Cambria" w:hAnsi="Cambria" w:cs="Cambria"/>
        </w:rPr>
        <w:t>357.050,00 eura</w:t>
      </w:r>
      <w:r w:rsidRPr="00AF758F">
        <w:rPr>
          <w:rFonts w:ascii="Cambria" w:hAnsi="Cambria" w:cs="Cambria"/>
        </w:rPr>
        <w:t xml:space="preserve"> i </w:t>
      </w:r>
      <w:r w:rsidR="003959E0" w:rsidRPr="00AF758F">
        <w:rPr>
          <w:rFonts w:ascii="Cambria" w:hAnsi="Cambria" w:cs="Cambria"/>
        </w:rPr>
        <w:t>k</w:t>
      </w:r>
      <w:r w:rsidRPr="00AF758F">
        <w:rPr>
          <w:rFonts w:ascii="Cambria" w:hAnsi="Cambria" w:cs="Cambria"/>
        </w:rPr>
        <w:t xml:space="preserve">omunalni doprinosi i naknade planirani u iznosu od </w:t>
      </w:r>
      <w:r w:rsidR="00F044AD" w:rsidRPr="00AF758F">
        <w:rPr>
          <w:rFonts w:ascii="Cambria" w:hAnsi="Cambria" w:cs="Cambria"/>
        </w:rPr>
        <w:t>1.31</w:t>
      </w:r>
      <w:r w:rsidR="00787D71" w:rsidRPr="00AF758F">
        <w:rPr>
          <w:rFonts w:ascii="Cambria" w:hAnsi="Cambria" w:cs="Cambria"/>
        </w:rPr>
        <w:t>1</w:t>
      </w:r>
      <w:r w:rsidR="00F044AD" w:rsidRPr="00AF758F">
        <w:rPr>
          <w:rFonts w:ascii="Cambria" w:hAnsi="Cambria" w:cs="Cambria"/>
        </w:rPr>
        <w:t>.260,00</w:t>
      </w:r>
      <w:r w:rsidR="00964447" w:rsidRPr="00533659">
        <w:rPr>
          <w:rFonts w:ascii="Cambria" w:hAnsi="Cambria" w:cs="Cambria"/>
        </w:rPr>
        <w:t xml:space="preserve"> eura</w:t>
      </w:r>
      <w:r w:rsidR="004E54B2" w:rsidRPr="00533659">
        <w:rPr>
          <w:rFonts w:ascii="Cambria" w:hAnsi="Cambria" w:cs="Cambria"/>
        </w:rPr>
        <w:t>;</w:t>
      </w:r>
    </w:p>
    <w:p w14:paraId="1CB32D4D" w14:textId="39077A3B" w:rsidR="008C0023" w:rsidRPr="00533659" w:rsidRDefault="008C0023" w:rsidP="00533659">
      <w:pPr>
        <w:pStyle w:val="Odlomakpopisa"/>
        <w:numPr>
          <w:ilvl w:val="0"/>
          <w:numId w:val="2"/>
        </w:numPr>
        <w:tabs>
          <w:tab w:val="left" w:pos="1701"/>
        </w:tabs>
        <w:spacing w:line="276" w:lineRule="auto"/>
        <w:jc w:val="both"/>
        <w:rPr>
          <w:rFonts w:ascii="Cambria" w:hAnsi="Cambria" w:cs="Cambria"/>
        </w:rPr>
      </w:pPr>
      <w:r w:rsidRPr="00533659">
        <w:rPr>
          <w:rFonts w:ascii="Cambria" w:hAnsi="Cambria" w:cs="Cambria"/>
        </w:rPr>
        <w:t>Prihodi od prodaje proizvoda i roba te pruženih usluga i prihodi od donacija planirani u iznosu od 650,00 eura,</w:t>
      </w:r>
    </w:p>
    <w:p w14:paraId="541629DF" w14:textId="0AE84DAA" w:rsidR="00747843" w:rsidRPr="00533659" w:rsidRDefault="00747843" w:rsidP="00533659">
      <w:pPr>
        <w:pStyle w:val="Odlomakpopisa"/>
        <w:numPr>
          <w:ilvl w:val="0"/>
          <w:numId w:val="2"/>
        </w:numPr>
        <w:tabs>
          <w:tab w:val="left" w:pos="1701"/>
        </w:tabs>
        <w:spacing w:line="276" w:lineRule="auto"/>
        <w:jc w:val="both"/>
        <w:rPr>
          <w:rFonts w:ascii="Cambria" w:hAnsi="Cambria" w:cs="Cambria"/>
        </w:rPr>
      </w:pPr>
      <w:r w:rsidRPr="00533659">
        <w:rPr>
          <w:rFonts w:ascii="Cambria" w:hAnsi="Cambria" w:cs="Cambria"/>
        </w:rPr>
        <w:t xml:space="preserve">Kazne, upravne mjere i ostali prihodi planirane u iznosu od </w:t>
      </w:r>
      <w:r w:rsidR="00B72470" w:rsidRPr="00533659">
        <w:rPr>
          <w:rFonts w:ascii="Cambria" w:hAnsi="Cambria" w:cs="Cambria"/>
        </w:rPr>
        <w:t>20.000,00 eura</w:t>
      </w:r>
      <w:r w:rsidR="004E54B2" w:rsidRPr="00533659">
        <w:rPr>
          <w:rFonts w:ascii="Cambria" w:hAnsi="Cambria" w:cs="Cambria"/>
        </w:rPr>
        <w:t>;</w:t>
      </w:r>
    </w:p>
    <w:p w14:paraId="71512607" w14:textId="77777777" w:rsidR="00747843" w:rsidRPr="00533659" w:rsidRDefault="00747843" w:rsidP="00533659">
      <w:pPr>
        <w:spacing w:line="276" w:lineRule="auto"/>
        <w:jc w:val="both"/>
        <w:rPr>
          <w:rFonts w:ascii="Cambria" w:hAnsi="Cambria" w:cs="Cambria"/>
          <w:b/>
          <w:bCs/>
        </w:rPr>
      </w:pPr>
    </w:p>
    <w:p w14:paraId="512CC876" w14:textId="77777777" w:rsidR="00747843" w:rsidRPr="00533659" w:rsidRDefault="00747843" w:rsidP="00533659">
      <w:pPr>
        <w:spacing w:line="276" w:lineRule="auto"/>
        <w:jc w:val="both"/>
        <w:rPr>
          <w:rFonts w:ascii="Cambria" w:hAnsi="Cambria" w:cs="Cambria"/>
          <w:b/>
          <w:bCs/>
        </w:rPr>
      </w:pPr>
      <w:r w:rsidRPr="00533659">
        <w:rPr>
          <w:rFonts w:ascii="Cambria" w:hAnsi="Cambria" w:cs="Cambria"/>
          <w:b/>
          <w:bCs/>
        </w:rPr>
        <w:t>Prihodi od prodaje dugotrajne nefinancijske imovine</w:t>
      </w:r>
    </w:p>
    <w:p w14:paraId="3E1342B0" w14:textId="77777777" w:rsidR="00747843" w:rsidRPr="00533659" w:rsidRDefault="00747843" w:rsidP="00533659">
      <w:pPr>
        <w:spacing w:line="276" w:lineRule="auto"/>
        <w:jc w:val="both"/>
        <w:rPr>
          <w:rFonts w:ascii="Cambria" w:hAnsi="Cambria" w:cs="Cambria"/>
        </w:rPr>
      </w:pPr>
    </w:p>
    <w:p w14:paraId="03F24264" w14:textId="521D4AB9" w:rsidR="00747843" w:rsidRPr="00533659" w:rsidRDefault="00747843" w:rsidP="00533659">
      <w:pPr>
        <w:spacing w:line="276" w:lineRule="auto"/>
        <w:ind w:firstLine="708"/>
        <w:jc w:val="both"/>
        <w:rPr>
          <w:rFonts w:ascii="Cambria" w:hAnsi="Cambria" w:cs="Cambria"/>
        </w:rPr>
      </w:pPr>
      <w:r w:rsidRPr="00533659">
        <w:rPr>
          <w:rFonts w:ascii="Cambria" w:hAnsi="Cambria" w:cs="Cambria"/>
        </w:rPr>
        <w:t xml:space="preserve">Prihodi od prodaje dugotrajne nefinancijske imovine planirani u iznosu od </w:t>
      </w:r>
      <w:r w:rsidR="00B72470" w:rsidRPr="00533659">
        <w:rPr>
          <w:rFonts w:ascii="Cambria" w:hAnsi="Cambria" w:cs="Cambria"/>
        </w:rPr>
        <w:t>5.000,00 eura</w:t>
      </w:r>
      <w:r w:rsidR="00787D71">
        <w:rPr>
          <w:rFonts w:ascii="Cambria" w:hAnsi="Cambria" w:cs="Cambria"/>
        </w:rPr>
        <w:t xml:space="preserve"> za zemljišt</w:t>
      </w:r>
      <w:r w:rsidR="00AF758F">
        <w:rPr>
          <w:rFonts w:ascii="Cambria" w:hAnsi="Cambria" w:cs="Cambria"/>
        </w:rPr>
        <w:t>e</w:t>
      </w:r>
      <w:r w:rsidR="00787D71">
        <w:rPr>
          <w:rFonts w:ascii="Cambria" w:hAnsi="Cambria" w:cs="Cambria"/>
        </w:rPr>
        <w:t>.</w:t>
      </w:r>
    </w:p>
    <w:p w14:paraId="7FE9B1BE" w14:textId="77777777" w:rsidR="00747843" w:rsidRPr="00533659" w:rsidRDefault="00747843" w:rsidP="00533659">
      <w:pPr>
        <w:spacing w:line="276" w:lineRule="auto"/>
        <w:jc w:val="both"/>
        <w:rPr>
          <w:rFonts w:ascii="Cambria" w:hAnsi="Cambria" w:cs="Cambria"/>
          <w:b/>
          <w:bCs/>
        </w:rPr>
      </w:pPr>
    </w:p>
    <w:p w14:paraId="4354C7CD" w14:textId="77777777" w:rsidR="00747843" w:rsidRPr="00533659" w:rsidRDefault="00747843" w:rsidP="00533659">
      <w:pPr>
        <w:spacing w:after="200" w:line="276" w:lineRule="auto"/>
        <w:jc w:val="both"/>
        <w:rPr>
          <w:rFonts w:ascii="Cambria" w:hAnsi="Cambria" w:cs="Cambria"/>
          <w:b/>
          <w:bCs/>
        </w:rPr>
      </w:pPr>
      <w:r w:rsidRPr="00533659">
        <w:rPr>
          <w:rFonts w:ascii="Cambria" w:hAnsi="Cambria" w:cs="Cambria"/>
          <w:b/>
          <w:bCs/>
        </w:rPr>
        <w:br w:type="page"/>
      </w:r>
    </w:p>
    <w:p w14:paraId="2681CE07" w14:textId="77777777" w:rsidR="00747843" w:rsidRPr="00533659" w:rsidRDefault="00747843" w:rsidP="00533659">
      <w:pPr>
        <w:spacing w:line="276" w:lineRule="auto"/>
        <w:jc w:val="both"/>
        <w:rPr>
          <w:rFonts w:ascii="Cambria" w:hAnsi="Cambria" w:cs="Cambria"/>
          <w:b/>
          <w:bCs/>
        </w:rPr>
      </w:pPr>
      <w:r w:rsidRPr="00533659">
        <w:rPr>
          <w:rFonts w:ascii="Cambria" w:hAnsi="Cambria" w:cs="Cambria"/>
          <w:b/>
          <w:bCs/>
        </w:rPr>
        <w:lastRenderedPageBreak/>
        <w:t>RASHODI I IZDACI</w:t>
      </w:r>
    </w:p>
    <w:p w14:paraId="5CC9B21E" w14:textId="77777777" w:rsidR="00747843" w:rsidRPr="00533659" w:rsidRDefault="00747843" w:rsidP="00533659">
      <w:pPr>
        <w:spacing w:line="276" w:lineRule="auto"/>
        <w:jc w:val="both"/>
        <w:rPr>
          <w:rFonts w:ascii="Cambria" w:hAnsi="Cambria" w:cs="Cambria"/>
          <w:b/>
          <w:bCs/>
        </w:rPr>
      </w:pPr>
    </w:p>
    <w:p w14:paraId="40C2FEFE" w14:textId="1C43D199" w:rsidR="00747843" w:rsidRPr="00533659" w:rsidRDefault="00747843" w:rsidP="00533659">
      <w:pPr>
        <w:spacing w:line="276" w:lineRule="auto"/>
        <w:jc w:val="both"/>
        <w:rPr>
          <w:rFonts w:ascii="Cambria" w:hAnsi="Cambria" w:cs="Cambria"/>
          <w:b/>
          <w:bCs/>
        </w:rPr>
      </w:pPr>
      <w:r w:rsidRPr="00533659">
        <w:rPr>
          <w:rFonts w:ascii="Cambria" w:hAnsi="Cambria" w:cs="Cambria"/>
          <w:b/>
          <w:bCs/>
        </w:rPr>
        <w:t xml:space="preserve">Ukupni rashodi i izdaci Općine Baška Voda </w:t>
      </w:r>
      <w:r w:rsidR="00B1147E" w:rsidRPr="00533659">
        <w:rPr>
          <w:rFonts w:ascii="Cambria" w:hAnsi="Cambria" w:cs="Cambria"/>
          <w:b/>
          <w:bCs/>
        </w:rPr>
        <w:t xml:space="preserve">za </w:t>
      </w:r>
      <w:r w:rsidR="00867A40" w:rsidRPr="00533659">
        <w:rPr>
          <w:rFonts w:ascii="Cambria" w:hAnsi="Cambria" w:cs="Cambria"/>
          <w:b/>
          <w:bCs/>
        </w:rPr>
        <w:t>202</w:t>
      </w:r>
      <w:r w:rsidR="00051F6A" w:rsidRPr="00533659">
        <w:rPr>
          <w:rFonts w:ascii="Cambria" w:hAnsi="Cambria" w:cs="Cambria"/>
          <w:b/>
          <w:bCs/>
        </w:rPr>
        <w:t>3</w:t>
      </w:r>
      <w:r w:rsidRPr="00533659">
        <w:rPr>
          <w:rFonts w:ascii="Cambria" w:hAnsi="Cambria" w:cs="Cambria"/>
          <w:b/>
          <w:bCs/>
        </w:rPr>
        <w:t xml:space="preserve">. godinu planirani su u iznosu od </w:t>
      </w:r>
      <w:r w:rsidR="00051F6A" w:rsidRPr="00533659">
        <w:rPr>
          <w:rFonts w:ascii="Cambria" w:hAnsi="Cambria" w:cs="Cambria"/>
          <w:b/>
          <w:bCs/>
        </w:rPr>
        <w:t>5.009.360,00 eura</w:t>
      </w:r>
    </w:p>
    <w:p w14:paraId="13BD24CD" w14:textId="77777777" w:rsidR="00747843" w:rsidRPr="00533659" w:rsidRDefault="00747843" w:rsidP="00533659">
      <w:pPr>
        <w:spacing w:line="276" w:lineRule="auto"/>
        <w:jc w:val="both"/>
        <w:rPr>
          <w:rFonts w:ascii="Cambria" w:hAnsi="Cambria" w:cs="Cambria"/>
        </w:rPr>
      </w:pPr>
    </w:p>
    <w:p w14:paraId="5A398DBC" w14:textId="1A5F4973" w:rsidR="00747843" w:rsidRPr="00533659" w:rsidRDefault="00747843" w:rsidP="00533659">
      <w:pPr>
        <w:spacing w:line="276" w:lineRule="auto"/>
        <w:jc w:val="both"/>
        <w:rPr>
          <w:rFonts w:ascii="Cambria" w:hAnsi="Cambria" w:cs="Cambria"/>
          <w:b/>
          <w:bCs/>
        </w:rPr>
      </w:pPr>
      <w:r w:rsidRPr="00533659">
        <w:rPr>
          <w:rFonts w:ascii="Cambria" w:hAnsi="Cambria" w:cs="Cambria"/>
          <w:b/>
          <w:bCs/>
        </w:rPr>
        <w:t>Rashodi poslovanja</w:t>
      </w:r>
      <w:r w:rsidR="00B1147E" w:rsidRPr="00533659">
        <w:rPr>
          <w:rFonts w:ascii="Cambria" w:hAnsi="Cambria" w:cs="Cambria"/>
          <w:b/>
          <w:bCs/>
        </w:rPr>
        <w:t xml:space="preserve"> Općine Baška Voda za </w:t>
      </w:r>
      <w:r w:rsidR="00867A40" w:rsidRPr="00533659">
        <w:rPr>
          <w:rFonts w:ascii="Cambria" w:hAnsi="Cambria" w:cs="Cambria"/>
          <w:b/>
          <w:bCs/>
        </w:rPr>
        <w:t>202</w:t>
      </w:r>
      <w:r w:rsidR="00A43515" w:rsidRPr="00533659">
        <w:rPr>
          <w:rFonts w:ascii="Cambria" w:hAnsi="Cambria" w:cs="Cambria"/>
          <w:b/>
          <w:bCs/>
        </w:rPr>
        <w:t>3</w:t>
      </w:r>
      <w:r w:rsidR="00B1147E" w:rsidRPr="00533659">
        <w:rPr>
          <w:rFonts w:ascii="Cambria" w:hAnsi="Cambria" w:cs="Cambria"/>
          <w:b/>
          <w:bCs/>
        </w:rPr>
        <w:t xml:space="preserve">. godinu planirani u iznosu od </w:t>
      </w:r>
      <w:r w:rsidR="00D53A25" w:rsidRPr="00533659">
        <w:rPr>
          <w:rFonts w:ascii="Cambria" w:hAnsi="Cambria" w:cs="Cambria"/>
          <w:b/>
          <w:bCs/>
        </w:rPr>
        <w:t>2.684.110,00 eura</w:t>
      </w:r>
      <w:r w:rsidRPr="00533659">
        <w:rPr>
          <w:rFonts w:ascii="Cambria" w:hAnsi="Cambria" w:cs="Cambria"/>
          <w:b/>
          <w:bCs/>
        </w:rPr>
        <w:t>, od toga:</w:t>
      </w:r>
    </w:p>
    <w:p w14:paraId="6CFF4727" w14:textId="77777777" w:rsidR="00747843" w:rsidRPr="00533659" w:rsidRDefault="00747843" w:rsidP="00533659">
      <w:pPr>
        <w:spacing w:line="276" w:lineRule="auto"/>
        <w:jc w:val="both"/>
        <w:rPr>
          <w:rFonts w:ascii="Cambria" w:hAnsi="Cambria" w:cs="Cambria"/>
          <w:b/>
          <w:bCs/>
        </w:rPr>
      </w:pPr>
    </w:p>
    <w:p w14:paraId="1859858D" w14:textId="54BEEC40" w:rsidR="00747843" w:rsidRPr="00533659" w:rsidRDefault="00747843" w:rsidP="00533659">
      <w:pPr>
        <w:pStyle w:val="Odlomakpopisa"/>
        <w:numPr>
          <w:ilvl w:val="0"/>
          <w:numId w:val="21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276" w:lineRule="auto"/>
        <w:jc w:val="both"/>
        <w:rPr>
          <w:rFonts w:ascii="Cambria" w:hAnsi="Cambria" w:cs="Cambria"/>
          <w:kern w:val="2"/>
        </w:rPr>
      </w:pPr>
      <w:r w:rsidRPr="00533659">
        <w:rPr>
          <w:rFonts w:ascii="Cambria" w:hAnsi="Cambria" w:cs="Cambria"/>
          <w:kern w:val="2"/>
        </w:rPr>
        <w:t>Rashodi za zaposlene planir</w:t>
      </w:r>
      <w:r w:rsidR="00B1147E" w:rsidRPr="00533659">
        <w:rPr>
          <w:rFonts w:ascii="Cambria" w:hAnsi="Cambria" w:cs="Cambria"/>
          <w:kern w:val="2"/>
        </w:rPr>
        <w:t xml:space="preserve">ani su u iznosu od </w:t>
      </w:r>
      <w:r w:rsidR="00CE0F69" w:rsidRPr="00533659">
        <w:rPr>
          <w:rFonts w:ascii="Cambria" w:hAnsi="Cambria" w:cs="Cambria"/>
          <w:kern w:val="2"/>
        </w:rPr>
        <w:t>698.500,00 eura</w:t>
      </w:r>
      <w:r w:rsidR="00B1147E" w:rsidRPr="00533659">
        <w:rPr>
          <w:rFonts w:ascii="Cambria" w:hAnsi="Cambria" w:cs="Cambria"/>
          <w:kern w:val="2"/>
        </w:rPr>
        <w:t xml:space="preserve">, od toga plaće </w:t>
      </w:r>
      <w:r w:rsidR="00CE0F69" w:rsidRPr="00533659">
        <w:rPr>
          <w:rFonts w:ascii="Cambria" w:hAnsi="Cambria" w:cs="Cambria"/>
          <w:kern w:val="2"/>
        </w:rPr>
        <w:t>605.000,00 eura</w:t>
      </w:r>
      <w:r w:rsidRPr="00533659">
        <w:rPr>
          <w:rFonts w:ascii="Cambria" w:hAnsi="Cambria" w:cs="Cambria"/>
          <w:kern w:val="2"/>
        </w:rPr>
        <w:t xml:space="preserve">, ostali rashodi za zaposlene </w:t>
      </w:r>
      <w:r w:rsidR="00CE0F69" w:rsidRPr="00533659">
        <w:rPr>
          <w:rFonts w:ascii="Cambria" w:hAnsi="Cambria" w:cs="Cambria"/>
          <w:kern w:val="2"/>
        </w:rPr>
        <w:t xml:space="preserve">iznose 13.500,00 eura </w:t>
      </w:r>
      <w:r w:rsidRPr="00533659">
        <w:rPr>
          <w:rFonts w:ascii="Cambria" w:hAnsi="Cambria" w:cs="Cambria"/>
          <w:kern w:val="2"/>
        </w:rPr>
        <w:t xml:space="preserve"> i doprinosi na plaće </w:t>
      </w:r>
      <w:r w:rsidR="00511D12" w:rsidRPr="00533659">
        <w:rPr>
          <w:rFonts w:ascii="Cambria" w:hAnsi="Cambria" w:cs="Cambria"/>
          <w:kern w:val="2"/>
        </w:rPr>
        <w:t>iznose 80.000,00 eura</w:t>
      </w:r>
      <w:r w:rsidR="00545A4D" w:rsidRPr="00533659">
        <w:rPr>
          <w:rFonts w:ascii="Cambria" w:hAnsi="Cambria" w:cs="Cambria"/>
          <w:kern w:val="2"/>
        </w:rPr>
        <w:t>;</w:t>
      </w:r>
    </w:p>
    <w:p w14:paraId="3D6538BB" w14:textId="4E77C8E6" w:rsidR="00747843" w:rsidRPr="00533659" w:rsidRDefault="00747843" w:rsidP="00533659">
      <w:pPr>
        <w:pStyle w:val="Odlomakpopisa"/>
        <w:numPr>
          <w:ilvl w:val="0"/>
          <w:numId w:val="21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276" w:lineRule="auto"/>
        <w:jc w:val="both"/>
        <w:rPr>
          <w:rFonts w:ascii="Cambria" w:hAnsi="Cambria" w:cs="Cambria"/>
          <w:kern w:val="2"/>
        </w:rPr>
      </w:pPr>
      <w:r w:rsidRPr="00533659">
        <w:rPr>
          <w:rFonts w:ascii="Cambria" w:hAnsi="Cambria" w:cs="Cambria"/>
          <w:kern w:val="2"/>
        </w:rPr>
        <w:t>Materijalni ra</w:t>
      </w:r>
      <w:r w:rsidR="00B1147E" w:rsidRPr="00533659">
        <w:rPr>
          <w:rFonts w:ascii="Cambria" w:hAnsi="Cambria" w:cs="Cambria"/>
          <w:kern w:val="2"/>
        </w:rPr>
        <w:t xml:space="preserve">shodi planirani su u iznosu od </w:t>
      </w:r>
      <w:r w:rsidR="002678BA" w:rsidRPr="00533659">
        <w:rPr>
          <w:rFonts w:ascii="Cambria" w:hAnsi="Cambria" w:cs="Cambria"/>
          <w:kern w:val="2"/>
        </w:rPr>
        <w:t>1.242.950,00 eura</w:t>
      </w:r>
      <w:r w:rsidRPr="00533659">
        <w:rPr>
          <w:rFonts w:ascii="Cambria" w:hAnsi="Cambria" w:cs="Cambria"/>
          <w:kern w:val="2"/>
        </w:rPr>
        <w:t>, od toga:</w:t>
      </w:r>
    </w:p>
    <w:p w14:paraId="6F3E34D9" w14:textId="70DE2F92" w:rsidR="00747843" w:rsidRPr="00533659" w:rsidRDefault="00747843" w:rsidP="00533659">
      <w:pPr>
        <w:pStyle w:val="Odlomakpopisa"/>
        <w:numPr>
          <w:ilvl w:val="0"/>
          <w:numId w:val="22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276" w:lineRule="auto"/>
        <w:jc w:val="both"/>
        <w:rPr>
          <w:rFonts w:ascii="Cambria" w:hAnsi="Cambria" w:cs="Cambria"/>
          <w:kern w:val="2"/>
        </w:rPr>
      </w:pPr>
      <w:r w:rsidRPr="00533659">
        <w:rPr>
          <w:rFonts w:ascii="Cambria" w:hAnsi="Cambria" w:cs="Cambria"/>
          <w:kern w:val="2"/>
        </w:rPr>
        <w:t xml:space="preserve">Naknade troškova zaposlenima planirane u iznosu od </w:t>
      </w:r>
      <w:r w:rsidR="00767E34" w:rsidRPr="00533659">
        <w:rPr>
          <w:rFonts w:ascii="Cambria" w:hAnsi="Cambria" w:cs="Cambria"/>
          <w:kern w:val="2"/>
        </w:rPr>
        <w:t>24.400,00 eura</w:t>
      </w:r>
      <w:r w:rsidRPr="00533659">
        <w:rPr>
          <w:rFonts w:ascii="Cambria" w:hAnsi="Cambria" w:cs="Cambria"/>
          <w:kern w:val="2"/>
        </w:rPr>
        <w:t xml:space="preserve">, od toga službena putovanja </w:t>
      </w:r>
      <w:r w:rsidR="00767E34" w:rsidRPr="00533659">
        <w:rPr>
          <w:rFonts w:ascii="Cambria" w:hAnsi="Cambria" w:cs="Cambria"/>
          <w:kern w:val="2"/>
        </w:rPr>
        <w:t>10.900,00 eura</w:t>
      </w:r>
      <w:r w:rsidRPr="00533659">
        <w:rPr>
          <w:rFonts w:ascii="Cambria" w:hAnsi="Cambria" w:cs="Cambria"/>
          <w:kern w:val="2"/>
        </w:rPr>
        <w:t xml:space="preserve"> (dnevnice za službeni put, naknade za smještaj, naknade za prijevoz itd.), stručno usavršavanje zaposlenika </w:t>
      </w:r>
      <w:r w:rsidR="009C3DE4" w:rsidRPr="00533659">
        <w:rPr>
          <w:rFonts w:ascii="Cambria" w:hAnsi="Cambria" w:cs="Cambria"/>
          <w:kern w:val="2"/>
        </w:rPr>
        <w:t>2.500,00 eura</w:t>
      </w:r>
      <w:r w:rsidRPr="00533659">
        <w:rPr>
          <w:rFonts w:ascii="Cambria" w:hAnsi="Cambria" w:cs="Cambria"/>
          <w:kern w:val="2"/>
        </w:rPr>
        <w:t xml:space="preserve"> i ostale naknade troškova zaposlenima </w:t>
      </w:r>
      <w:r w:rsidR="009C3DE4" w:rsidRPr="00533659">
        <w:rPr>
          <w:rFonts w:ascii="Cambria" w:hAnsi="Cambria" w:cs="Cambria"/>
          <w:kern w:val="2"/>
        </w:rPr>
        <w:t>11.000,00 eura</w:t>
      </w:r>
      <w:r w:rsidR="00545A4D" w:rsidRPr="00533659">
        <w:rPr>
          <w:rFonts w:ascii="Cambria" w:hAnsi="Cambria" w:cs="Cambria"/>
          <w:kern w:val="2"/>
        </w:rPr>
        <w:t>,</w:t>
      </w:r>
    </w:p>
    <w:p w14:paraId="407E5DA5" w14:textId="4FAFCACD" w:rsidR="00747843" w:rsidRPr="00533659" w:rsidRDefault="00747843" w:rsidP="00533659">
      <w:pPr>
        <w:pStyle w:val="Odlomakpopisa"/>
        <w:numPr>
          <w:ilvl w:val="0"/>
          <w:numId w:val="22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276" w:lineRule="auto"/>
        <w:jc w:val="both"/>
        <w:rPr>
          <w:rFonts w:ascii="Cambria" w:hAnsi="Cambria" w:cs="Cambria"/>
          <w:kern w:val="2"/>
        </w:rPr>
      </w:pPr>
      <w:r w:rsidRPr="00533659">
        <w:rPr>
          <w:rFonts w:ascii="Cambria" w:hAnsi="Cambria" w:cs="Cambria"/>
          <w:kern w:val="2"/>
        </w:rPr>
        <w:t xml:space="preserve">Rashodi za materijal i energiju planirani u iznosu od </w:t>
      </w:r>
      <w:r w:rsidR="002D7241" w:rsidRPr="00533659">
        <w:rPr>
          <w:rFonts w:ascii="Cambria" w:hAnsi="Cambria" w:cs="Cambria"/>
          <w:kern w:val="2"/>
        </w:rPr>
        <w:t>259.050,00 eura</w:t>
      </w:r>
      <w:r w:rsidRPr="00533659">
        <w:rPr>
          <w:rFonts w:ascii="Cambria" w:hAnsi="Cambria" w:cs="Cambria"/>
          <w:kern w:val="2"/>
        </w:rPr>
        <w:t>, od toga uredski materijal i ostali materijalni rashodi</w:t>
      </w:r>
      <w:r w:rsidR="002D7241" w:rsidRPr="00533659">
        <w:rPr>
          <w:rFonts w:ascii="Cambria" w:hAnsi="Cambria" w:cs="Cambria"/>
          <w:kern w:val="2"/>
        </w:rPr>
        <w:t xml:space="preserve"> iznose</w:t>
      </w:r>
      <w:r w:rsidRPr="00533659">
        <w:rPr>
          <w:rFonts w:ascii="Cambria" w:hAnsi="Cambria" w:cs="Cambria"/>
          <w:kern w:val="2"/>
        </w:rPr>
        <w:t xml:space="preserve"> </w:t>
      </w:r>
      <w:r w:rsidR="002D7241" w:rsidRPr="00533659">
        <w:rPr>
          <w:rFonts w:ascii="Cambria" w:hAnsi="Cambria" w:cs="Cambria"/>
          <w:kern w:val="2"/>
        </w:rPr>
        <w:t>20.750,00 eura</w:t>
      </w:r>
      <w:r w:rsidRPr="00533659">
        <w:rPr>
          <w:rFonts w:ascii="Cambria" w:hAnsi="Cambria" w:cs="Cambria"/>
          <w:kern w:val="2"/>
        </w:rPr>
        <w:t xml:space="preserve"> (literatura, </w:t>
      </w:r>
      <w:r w:rsidR="002A366B" w:rsidRPr="00533659">
        <w:rPr>
          <w:rFonts w:ascii="Cambria" w:hAnsi="Cambria" w:cs="Cambria"/>
          <w:kern w:val="2"/>
        </w:rPr>
        <w:t xml:space="preserve">materijal i </w:t>
      </w:r>
      <w:r w:rsidRPr="00533659">
        <w:rPr>
          <w:rFonts w:ascii="Cambria" w:hAnsi="Cambria" w:cs="Cambria"/>
          <w:kern w:val="2"/>
        </w:rPr>
        <w:t>sredstva za čišćenje</w:t>
      </w:r>
      <w:r w:rsidR="002A366B" w:rsidRPr="00533659">
        <w:rPr>
          <w:rFonts w:ascii="Cambria" w:hAnsi="Cambria" w:cs="Cambria"/>
          <w:kern w:val="2"/>
        </w:rPr>
        <w:t>, materijal za higijenske potrebe i njegu, ostali materijal za potrebe redovnog poslovanja</w:t>
      </w:r>
      <w:r w:rsidRPr="00533659">
        <w:rPr>
          <w:rFonts w:ascii="Cambria" w:hAnsi="Cambria" w:cs="Cambria"/>
          <w:kern w:val="2"/>
        </w:rPr>
        <w:t>), energija</w:t>
      </w:r>
      <w:r w:rsidR="009D0FC4" w:rsidRPr="00533659">
        <w:rPr>
          <w:rFonts w:ascii="Cambria" w:hAnsi="Cambria" w:cs="Cambria"/>
          <w:kern w:val="2"/>
        </w:rPr>
        <w:t xml:space="preserve"> iznosi 203.700,00 eura</w:t>
      </w:r>
      <w:r w:rsidRPr="00533659">
        <w:rPr>
          <w:rFonts w:ascii="Cambria" w:hAnsi="Cambria" w:cs="Cambria"/>
          <w:kern w:val="2"/>
        </w:rPr>
        <w:t xml:space="preserve"> (električna energija Općina Baška Voda, </w:t>
      </w:r>
      <w:proofErr w:type="spellStart"/>
      <w:r w:rsidRPr="00533659">
        <w:rPr>
          <w:rFonts w:ascii="Cambria" w:hAnsi="Cambria" w:cs="Cambria"/>
          <w:kern w:val="2"/>
        </w:rPr>
        <w:t>Promajna</w:t>
      </w:r>
      <w:proofErr w:type="spellEnd"/>
      <w:r w:rsidRPr="00533659">
        <w:rPr>
          <w:rFonts w:ascii="Cambria" w:hAnsi="Cambria" w:cs="Cambria"/>
          <w:kern w:val="2"/>
        </w:rPr>
        <w:t>, javna rasvjeta i</w:t>
      </w:r>
      <w:r w:rsidR="002A366B" w:rsidRPr="00533659">
        <w:rPr>
          <w:rFonts w:ascii="Cambria" w:hAnsi="Cambria" w:cs="Cambria"/>
          <w:kern w:val="2"/>
        </w:rPr>
        <w:t xml:space="preserve"> motorni benzin i dizel gorivo</w:t>
      </w:r>
      <w:r w:rsidRPr="00533659">
        <w:rPr>
          <w:rFonts w:ascii="Cambria" w:hAnsi="Cambria" w:cs="Cambria"/>
          <w:kern w:val="2"/>
        </w:rPr>
        <w:t xml:space="preserve">), materijal i dijelovi za tekuće i investicijsko održavanje </w:t>
      </w:r>
      <w:r w:rsidR="009F5E96" w:rsidRPr="00533659">
        <w:rPr>
          <w:rFonts w:ascii="Cambria" w:hAnsi="Cambria" w:cs="Cambria"/>
          <w:kern w:val="2"/>
        </w:rPr>
        <w:t xml:space="preserve"> iznose 27.600,00 eura </w:t>
      </w:r>
      <w:r w:rsidRPr="00533659">
        <w:rPr>
          <w:rFonts w:ascii="Cambria" w:hAnsi="Cambria" w:cs="Cambria"/>
          <w:kern w:val="2"/>
        </w:rPr>
        <w:t>(</w:t>
      </w:r>
      <w:r w:rsidR="00504236" w:rsidRPr="00533659">
        <w:rPr>
          <w:rFonts w:ascii="Cambria" w:hAnsi="Cambria" w:cs="Cambria"/>
          <w:kern w:val="2"/>
        </w:rPr>
        <w:t xml:space="preserve">materijal i dijelovi za tekuće i investicijsko </w:t>
      </w:r>
      <w:r w:rsidRPr="00533659">
        <w:rPr>
          <w:rFonts w:ascii="Cambria" w:hAnsi="Cambria" w:cs="Cambria"/>
          <w:kern w:val="2"/>
        </w:rPr>
        <w:t xml:space="preserve">održavanje postrojenja i opreme Baška Voda, </w:t>
      </w:r>
      <w:proofErr w:type="spellStart"/>
      <w:r w:rsidRPr="00533659">
        <w:rPr>
          <w:rFonts w:ascii="Cambria" w:hAnsi="Cambria" w:cs="Cambria"/>
          <w:kern w:val="2"/>
        </w:rPr>
        <w:t>Promajna</w:t>
      </w:r>
      <w:proofErr w:type="spellEnd"/>
      <w:r w:rsidRPr="00533659">
        <w:rPr>
          <w:rFonts w:ascii="Cambria" w:hAnsi="Cambria" w:cs="Cambria"/>
          <w:kern w:val="2"/>
        </w:rPr>
        <w:t xml:space="preserve">, Krvavica, </w:t>
      </w:r>
      <w:proofErr w:type="spellStart"/>
      <w:r w:rsidRPr="00533659">
        <w:rPr>
          <w:rFonts w:ascii="Cambria" w:hAnsi="Cambria" w:cs="Cambria"/>
          <w:kern w:val="2"/>
        </w:rPr>
        <w:t>Bratuš</w:t>
      </w:r>
      <w:proofErr w:type="spellEnd"/>
      <w:r w:rsidRPr="00533659">
        <w:rPr>
          <w:rFonts w:ascii="Cambria" w:hAnsi="Cambria" w:cs="Cambria"/>
          <w:kern w:val="2"/>
        </w:rPr>
        <w:t xml:space="preserve"> i </w:t>
      </w:r>
      <w:proofErr w:type="spellStart"/>
      <w:r w:rsidRPr="00533659">
        <w:rPr>
          <w:rFonts w:ascii="Cambria" w:hAnsi="Cambria" w:cs="Cambria"/>
          <w:kern w:val="2"/>
        </w:rPr>
        <w:t>Bast</w:t>
      </w:r>
      <w:proofErr w:type="spellEnd"/>
      <w:r w:rsidRPr="00533659">
        <w:rPr>
          <w:rFonts w:ascii="Cambria" w:hAnsi="Cambria" w:cs="Cambria"/>
          <w:kern w:val="2"/>
        </w:rPr>
        <w:t>), sitni inventar i auto gume</w:t>
      </w:r>
      <w:r w:rsidR="009F5E96" w:rsidRPr="00533659">
        <w:rPr>
          <w:rFonts w:ascii="Cambria" w:hAnsi="Cambria" w:cs="Cambria"/>
          <w:kern w:val="2"/>
        </w:rPr>
        <w:t xml:space="preserve"> iznose 3.500,00</w:t>
      </w:r>
      <w:r w:rsidR="00E30189" w:rsidRPr="00533659">
        <w:rPr>
          <w:rFonts w:ascii="Cambria" w:hAnsi="Cambria" w:cs="Cambria"/>
          <w:kern w:val="2"/>
        </w:rPr>
        <w:t xml:space="preserve"> eura</w:t>
      </w:r>
      <w:r w:rsidRPr="00533659">
        <w:rPr>
          <w:rFonts w:ascii="Cambria" w:hAnsi="Cambria" w:cs="Cambria"/>
          <w:kern w:val="2"/>
        </w:rPr>
        <w:t xml:space="preserve"> i službena, radna i zaštitna odjeća i obuća </w:t>
      </w:r>
      <w:r w:rsidR="00EF6557" w:rsidRPr="00533659">
        <w:rPr>
          <w:rFonts w:ascii="Cambria" w:hAnsi="Cambria" w:cs="Cambria"/>
          <w:kern w:val="2"/>
        </w:rPr>
        <w:t>iznosi 3.500,00 eura</w:t>
      </w:r>
      <w:r w:rsidR="00545A4D" w:rsidRPr="00533659">
        <w:rPr>
          <w:rFonts w:ascii="Cambria" w:hAnsi="Cambria" w:cs="Cambria"/>
          <w:kern w:val="2"/>
        </w:rPr>
        <w:t>,</w:t>
      </w:r>
    </w:p>
    <w:p w14:paraId="4ADB63AC" w14:textId="1461AD4E" w:rsidR="00747843" w:rsidRPr="00533659" w:rsidRDefault="00747843" w:rsidP="00533659">
      <w:pPr>
        <w:pStyle w:val="Odlomakpopisa"/>
        <w:numPr>
          <w:ilvl w:val="0"/>
          <w:numId w:val="22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276" w:lineRule="auto"/>
        <w:jc w:val="both"/>
        <w:rPr>
          <w:rFonts w:ascii="Cambria" w:hAnsi="Cambria" w:cs="Cambria"/>
          <w:kern w:val="2"/>
        </w:rPr>
      </w:pPr>
      <w:r w:rsidRPr="00533659">
        <w:rPr>
          <w:rFonts w:ascii="Cambria" w:hAnsi="Cambria" w:cs="Cambria"/>
          <w:kern w:val="2"/>
        </w:rPr>
        <w:t>Rashodi za uslug</w:t>
      </w:r>
      <w:r w:rsidR="00B1147E" w:rsidRPr="00533659">
        <w:rPr>
          <w:rFonts w:ascii="Cambria" w:hAnsi="Cambria" w:cs="Cambria"/>
          <w:kern w:val="2"/>
        </w:rPr>
        <w:t xml:space="preserve">e planirani su u iznosu od </w:t>
      </w:r>
      <w:r w:rsidR="008D2EDF" w:rsidRPr="00533659">
        <w:rPr>
          <w:rFonts w:ascii="Cambria" w:hAnsi="Cambria" w:cs="Cambria"/>
          <w:kern w:val="2"/>
        </w:rPr>
        <w:t>724.700,00 eura</w:t>
      </w:r>
      <w:r w:rsidRPr="00533659">
        <w:rPr>
          <w:rFonts w:ascii="Cambria" w:hAnsi="Cambria" w:cs="Cambria"/>
          <w:kern w:val="2"/>
        </w:rPr>
        <w:t xml:space="preserve">, od toga usluge telefona, pošte i prijevoza </w:t>
      </w:r>
      <w:r w:rsidR="001E0B25" w:rsidRPr="00533659">
        <w:rPr>
          <w:rFonts w:ascii="Cambria" w:hAnsi="Cambria" w:cs="Cambria"/>
          <w:kern w:val="2"/>
        </w:rPr>
        <w:t>iznose 26.000,00 eura</w:t>
      </w:r>
      <w:r w:rsidRPr="00533659">
        <w:rPr>
          <w:rFonts w:ascii="Cambria" w:hAnsi="Cambria" w:cs="Cambria"/>
          <w:kern w:val="2"/>
        </w:rPr>
        <w:t>, usluge tekućeg i investicijskog održavanja</w:t>
      </w:r>
      <w:r w:rsidR="001E0B25" w:rsidRPr="00533659">
        <w:rPr>
          <w:rFonts w:ascii="Cambria" w:hAnsi="Cambria" w:cs="Cambria"/>
          <w:kern w:val="2"/>
        </w:rPr>
        <w:t xml:space="preserve"> iznose </w:t>
      </w:r>
      <w:r w:rsidR="004E0B76" w:rsidRPr="00533659">
        <w:rPr>
          <w:rFonts w:ascii="Cambria" w:hAnsi="Cambria" w:cs="Cambria"/>
          <w:kern w:val="2"/>
        </w:rPr>
        <w:t>343.300,00 eura</w:t>
      </w:r>
      <w:r w:rsidRPr="00533659">
        <w:rPr>
          <w:rFonts w:ascii="Cambria" w:hAnsi="Cambria" w:cs="Cambria"/>
          <w:kern w:val="2"/>
        </w:rPr>
        <w:t xml:space="preserve"> (usluge</w:t>
      </w:r>
      <w:r w:rsidR="00D56AD2" w:rsidRPr="00533659">
        <w:rPr>
          <w:rFonts w:ascii="Cambria" w:hAnsi="Cambria" w:cs="Cambria"/>
          <w:kern w:val="2"/>
        </w:rPr>
        <w:t xml:space="preserve"> tekućeg i investicijskog</w:t>
      </w:r>
      <w:r w:rsidRPr="00533659">
        <w:rPr>
          <w:rFonts w:ascii="Cambria" w:hAnsi="Cambria" w:cs="Cambria"/>
          <w:kern w:val="2"/>
        </w:rPr>
        <w:t xml:space="preserve"> održavanja građevinskih objekata, prijevoznih sredstava, cesta, kulturnih spomenika, zelenih površina</w:t>
      </w:r>
      <w:r w:rsidR="007B0D6A" w:rsidRPr="00533659">
        <w:rPr>
          <w:rFonts w:ascii="Cambria" w:hAnsi="Cambria" w:cs="Cambria"/>
          <w:kern w:val="2"/>
        </w:rPr>
        <w:t>, gradine Baška Voda</w:t>
      </w:r>
      <w:r w:rsidRPr="00533659">
        <w:rPr>
          <w:rFonts w:ascii="Cambria" w:hAnsi="Cambria" w:cs="Cambria"/>
          <w:kern w:val="2"/>
        </w:rPr>
        <w:t>), usluge promidžbe i informiranja</w:t>
      </w:r>
      <w:r w:rsidR="004E0B76" w:rsidRPr="00533659">
        <w:rPr>
          <w:rFonts w:ascii="Cambria" w:hAnsi="Cambria" w:cs="Cambria"/>
          <w:kern w:val="2"/>
        </w:rPr>
        <w:t xml:space="preserve"> iznose</w:t>
      </w:r>
      <w:r w:rsidRPr="00533659">
        <w:rPr>
          <w:rFonts w:ascii="Cambria" w:hAnsi="Cambria" w:cs="Cambria"/>
          <w:kern w:val="2"/>
        </w:rPr>
        <w:t xml:space="preserve"> </w:t>
      </w:r>
      <w:r w:rsidR="004E0B76" w:rsidRPr="00533659">
        <w:rPr>
          <w:rFonts w:ascii="Cambria" w:hAnsi="Cambria" w:cs="Cambria"/>
          <w:kern w:val="2"/>
        </w:rPr>
        <w:t>15.000,00 eura</w:t>
      </w:r>
      <w:r w:rsidR="00B1147E" w:rsidRPr="00533659">
        <w:rPr>
          <w:rFonts w:ascii="Cambria" w:hAnsi="Cambria" w:cs="Cambria"/>
          <w:kern w:val="2"/>
        </w:rPr>
        <w:t xml:space="preserve">, komunalne usluge </w:t>
      </w:r>
      <w:r w:rsidR="00BC0746" w:rsidRPr="00533659">
        <w:rPr>
          <w:rFonts w:ascii="Cambria" w:hAnsi="Cambria" w:cs="Cambria"/>
          <w:kern w:val="2"/>
        </w:rPr>
        <w:t>iznose 153.150,00 eura</w:t>
      </w:r>
      <w:r w:rsidRPr="00533659">
        <w:rPr>
          <w:rFonts w:ascii="Cambria" w:hAnsi="Cambria" w:cs="Cambria"/>
          <w:kern w:val="2"/>
        </w:rPr>
        <w:t xml:space="preserve"> (opskrba vodom,</w:t>
      </w:r>
      <w:r w:rsidR="007B0149" w:rsidRPr="00533659">
        <w:rPr>
          <w:rFonts w:ascii="Cambria" w:hAnsi="Cambria" w:cs="Cambria"/>
          <w:kern w:val="2"/>
        </w:rPr>
        <w:t xml:space="preserve"> iznošenje i</w:t>
      </w:r>
      <w:r w:rsidRPr="00533659">
        <w:rPr>
          <w:rFonts w:ascii="Cambria" w:hAnsi="Cambria" w:cs="Cambria"/>
          <w:kern w:val="2"/>
        </w:rPr>
        <w:t xml:space="preserve"> odvoz smeća, dezinsekcija i deratizacija i ostale komunalne usluge), i</w:t>
      </w:r>
      <w:r w:rsidR="00B1147E" w:rsidRPr="00533659">
        <w:rPr>
          <w:rFonts w:ascii="Cambria" w:hAnsi="Cambria" w:cs="Cambria"/>
          <w:kern w:val="2"/>
        </w:rPr>
        <w:t xml:space="preserve">ntelektualne i osobne usluge </w:t>
      </w:r>
      <w:r w:rsidR="00C53DC7" w:rsidRPr="00533659">
        <w:rPr>
          <w:rFonts w:ascii="Cambria" w:hAnsi="Cambria" w:cs="Cambria"/>
          <w:kern w:val="2"/>
        </w:rPr>
        <w:t>iznose 98.650,00 eura</w:t>
      </w:r>
      <w:r w:rsidRPr="00533659">
        <w:rPr>
          <w:rFonts w:ascii="Cambria" w:hAnsi="Cambria" w:cs="Cambria"/>
          <w:kern w:val="2"/>
        </w:rPr>
        <w:t xml:space="preserve"> (autorski honorari, usluge odvjetnika</w:t>
      </w:r>
      <w:r w:rsidR="007B0149" w:rsidRPr="00533659">
        <w:rPr>
          <w:rFonts w:ascii="Cambria" w:hAnsi="Cambria" w:cs="Cambria"/>
          <w:kern w:val="2"/>
        </w:rPr>
        <w:t xml:space="preserve"> i pravnog savjetovanja</w:t>
      </w:r>
      <w:r w:rsidRPr="00533659">
        <w:rPr>
          <w:rFonts w:ascii="Cambria" w:hAnsi="Cambria" w:cs="Cambria"/>
          <w:kern w:val="2"/>
        </w:rPr>
        <w:t>, usluge vještačenja</w:t>
      </w:r>
      <w:r w:rsidR="007B0149" w:rsidRPr="00533659">
        <w:rPr>
          <w:rFonts w:ascii="Cambria" w:hAnsi="Cambria" w:cs="Cambria"/>
          <w:kern w:val="2"/>
        </w:rPr>
        <w:t>, usluge agencija, studentskog servisa – prijepisi, prijevodi</w:t>
      </w:r>
      <w:r w:rsidR="00A83EFD" w:rsidRPr="00533659">
        <w:rPr>
          <w:rFonts w:ascii="Cambria" w:hAnsi="Cambria" w:cs="Cambria"/>
          <w:kern w:val="2"/>
        </w:rPr>
        <w:t>, ostale intelektualne usluge</w:t>
      </w:r>
      <w:r w:rsidRPr="00533659">
        <w:rPr>
          <w:rFonts w:ascii="Cambria" w:hAnsi="Cambria" w:cs="Cambria"/>
          <w:kern w:val="2"/>
        </w:rPr>
        <w:t>), računalne usluge</w:t>
      </w:r>
      <w:r w:rsidR="00FB2DA0" w:rsidRPr="00533659">
        <w:rPr>
          <w:rFonts w:ascii="Cambria" w:hAnsi="Cambria" w:cs="Cambria"/>
          <w:kern w:val="2"/>
        </w:rPr>
        <w:t xml:space="preserve"> iznose</w:t>
      </w:r>
      <w:r w:rsidRPr="00533659">
        <w:rPr>
          <w:rFonts w:ascii="Cambria" w:hAnsi="Cambria" w:cs="Cambria"/>
          <w:kern w:val="2"/>
        </w:rPr>
        <w:t xml:space="preserve"> </w:t>
      </w:r>
      <w:r w:rsidR="00FB2DA0" w:rsidRPr="00533659">
        <w:rPr>
          <w:rFonts w:ascii="Cambria" w:hAnsi="Cambria" w:cs="Cambria"/>
          <w:kern w:val="2"/>
        </w:rPr>
        <w:t>18.000,00 eura</w:t>
      </w:r>
      <w:r w:rsidR="00B1147E" w:rsidRPr="00533659">
        <w:rPr>
          <w:rFonts w:ascii="Cambria" w:hAnsi="Cambria" w:cs="Cambria"/>
          <w:kern w:val="2"/>
        </w:rPr>
        <w:t xml:space="preserve"> i ostale usluge </w:t>
      </w:r>
      <w:r w:rsidR="005C493D" w:rsidRPr="00533659">
        <w:rPr>
          <w:rFonts w:ascii="Cambria" w:hAnsi="Cambria" w:cs="Cambria"/>
          <w:kern w:val="2"/>
        </w:rPr>
        <w:t>70.600,00 eura</w:t>
      </w:r>
      <w:r w:rsidRPr="00533659">
        <w:rPr>
          <w:rFonts w:ascii="Cambria" w:hAnsi="Cambria" w:cs="Cambria"/>
          <w:kern w:val="2"/>
        </w:rPr>
        <w:t xml:space="preserve"> (grafičke i tiskarske usluge,</w:t>
      </w:r>
      <w:r w:rsidR="00A83EFD" w:rsidRPr="00533659">
        <w:rPr>
          <w:rFonts w:ascii="Cambria" w:hAnsi="Cambria" w:cs="Cambria"/>
          <w:kern w:val="2"/>
        </w:rPr>
        <w:t xml:space="preserve"> usluge kopiranja i uvezivanja, film i</w:t>
      </w:r>
      <w:r w:rsidRPr="00533659">
        <w:rPr>
          <w:rFonts w:ascii="Cambria" w:hAnsi="Cambria" w:cs="Cambria"/>
          <w:kern w:val="2"/>
        </w:rPr>
        <w:t xml:space="preserve"> izrada fotografija,</w:t>
      </w:r>
      <w:r w:rsidR="00A83EFD" w:rsidRPr="00533659">
        <w:rPr>
          <w:rFonts w:ascii="Cambria" w:hAnsi="Cambria" w:cs="Cambria"/>
          <w:kern w:val="2"/>
        </w:rPr>
        <w:t xml:space="preserve"> usluge pri registraciji prijevoznih sredstava</w:t>
      </w:r>
      <w:r w:rsidR="00F91C85" w:rsidRPr="00533659">
        <w:rPr>
          <w:rFonts w:ascii="Cambria" w:hAnsi="Cambria" w:cs="Cambria"/>
          <w:kern w:val="2"/>
        </w:rPr>
        <w:t>,</w:t>
      </w:r>
      <w:r w:rsidRPr="00533659">
        <w:rPr>
          <w:rFonts w:ascii="Cambria" w:hAnsi="Cambria" w:cs="Cambria"/>
          <w:kern w:val="2"/>
        </w:rPr>
        <w:t xml:space="preserve"> usluge čišćenja i pranja</w:t>
      </w:r>
      <w:r w:rsidR="00F91C85" w:rsidRPr="00533659">
        <w:rPr>
          <w:rFonts w:ascii="Cambria" w:hAnsi="Cambria" w:cs="Cambria"/>
          <w:kern w:val="2"/>
        </w:rPr>
        <w:t>,</w:t>
      </w:r>
      <w:r w:rsidRPr="00533659">
        <w:rPr>
          <w:rFonts w:ascii="Cambria" w:hAnsi="Cambria" w:cs="Cambria"/>
          <w:kern w:val="2"/>
        </w:rPr>
        <w:t xml:space="preserve"> ostale nespomenute usluge</w:t>
      </w:r>
      <w:r w:rsidR="00F91C85" w:rsidRPr="00533659">
        <w:rPr>
          <w:rFonts w:ascii="Cambria" w:hAnsi="Cambria" w:cs="Cambria"/>
          <w:kern w:val="2"/>
        </w:rPr>
        <w:t xml:space="preserve"> i ostale nespomenute usluge PLAVA ZASTAVA</w:t>
      </w:r>
      <w:r w:rsidRPr="00533659">
        <w:rPr>
          <w:rFonts w:ascii="Cambria" w:hAnsi="Cambria" w:cs="Cambria"/>
          <w:kern w:val="2"/>
        </w:rPr>
        <w:t>)</w:t>
      </w:r>
      <w:r w:rsidR="00545A4D" w:rsidRPr="00533659">
        <w:rPr>
          <w:rFonts w:ascii="Cambria" w:hAnsi="Cambria" w:cs="Cambria"/>
          <w:kern w:val="2"/>
        </w:rPr>
        <w:t>,</w:t>
      </w:r>
    </w:p>
    <w:p w14:paraId="5D8BAA6E" w14:textId="50978957" w:rsidR="00747843" w:rsidRPr="00533659" w:rsidRDefault="00747843" w:rsidP="00533659">
      <w:pPr>
        <w:pStyle w:val="Odlomakpopisa"/>
        <w:numPr>
          <w:ilvl w:val="0"/>
          <w:numId w:val="22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276" w:lineRule="auto"/>
        <w:jc w:val="both"/>
        <w:rPr>
          <w:rFonts w:ascii="Cambria" w:hAnsi="Cambria" w:cs="Cambria"/>
          <w:kern w:val="2"/>
        </w:rPr>
      </w:pPr>
      <w:r w:rsidRPr="00533659">
        <w:rPr>
          <w:rFonts w:ascii="Cambria" w:hAnsi="Cambria" w:cs="Cambria"/>
          <w:kern w:val="2"/>
        </w:rPr>
        <w:lastRenderedPageBreak/>
        <w:t>Ostali nespomenuti rashodi poslovanj</w:t>
      </w:r>
      <w:r w:rsidR="00B1147E" w:rsidRPr="00533659">
        <w:rPr>
          <w:rFonts w:ascii="Cambria" w:hAnsi="Cambria" w:cs="Cambria"/>
          <w:kern w:val="2"/>
        </w:rPr>
        <w:t xml:space="preserve">a planirani su u iznosu od </w:t>
      </w:r>
      <w:r w:rsidR="00AC1A93" w:rsidRPr="00533659">
        <w:rPr>
          <w:rFonts w:ascii="Cambria" w:hAnsi="Cambria" w:cs="Cambria"/>
          <w:kern w:val="2"/>
        </w:rPr>
        <w:t>234.800,00 eura</w:t>
      </w:r>
      <w:r w:rsidRPr="00533659">
        <w:rPr>
          <w:rFonts w:ascii="Cambria" w:hAnsi="Cambria" w:cs="Cambria"/>
          <w:kern w:val="2"/>
        </w:rPr>
        <w:t xml:space="preserve">, od toga naknade za rad predstavničkih i izvršnih tijela, povjerenstva i slično </w:t>
      </w:r>
      <w:r w:rsidR="00AC1A93" w:rsidRPr="00533659">
        <w:rPr>
          <w:rFonts w:ascii="Cambria" w:hAnsi="Cambria" w:cs="Cambria"/>
          <w:kern w:val="2"/>
        </w:rPr>
        <w:t>iznose 33.300,00 eura</w:t>
      </w:r>
      <w:r w:rsidRPr="00533659">
        <w:rPr>
          <w:rFonts w:ascii="Cambria" w:hAnsi="Cambria" w:cs="Cambria"/>
          <w:kern w:val="2"/>
        </w:rPr>
        <w:t xml:space="preserve">, premija osiguranja </w:t>
      </w:r>
      <w:r w:rsidR="00BE036C" w:rsidRPr="00533659">
        <w:rPr>
          <w:rFonts w:ascii="Cambria" w:hAnsi="Cambria" w:cs="Cambria"/>
          <w:kern w:val="2"/>
        </w:rPr>
        <w:t>iznosi 2.700,00 eura</w:t>
      </w:r>
      <w:r w:rsidR="00B1147E" w:rsidRPr="00533659">
        <w:rPr>
          <w:rFonts w:ascii="Cambria" w:hAnsi="Cambria" w:cs="Cambria"/>
          <w:kern w:val="2"/>
        </w:rPr>
        <w:t xml:space="preserve">, reprezentacija </w:t>
      </w:r>
      <w:r w:rsidR="00BE036C" w:rsidRPr="00533659">
        <w:rPr>
          <w:rFonts w:ascii="Cambria" w:hAnsi="Cambria" w:cs="Cambria"/>
          <w:kern w:val="2"/>
        </w:rPr>
        <w:t>iznosi 20.000,00 eura</w:t>
      </w:r>
      <w:r w:rsidRPr="00533659">
        <w:rPr>
          <w:rFonts w:ascii="Cambria" w:hAnsi="Cambria" w:cs="Cambria"/>
          <w:kern w:val="2"/>
        </w:rPr>
        <w:t>, članarine</w:t>
      </w:r>
      <w:r w:rsidR="006F7F3B" w:rsidRPr="00533659">
        <w:rPr>
          <w:rFonts w:ascii="Cambria" w:hAnsi="Cambria" w:cs="Cambria"/>
          <w:kern w:val="2"/>
        </w:rPr>
        <w:t xml:space="preserve"> 2.000,00 eura</w:t>
      </w:r>
      <w:r w:rsidRPr="00533659">
        <w:rPr>
          <w:rFonts w:ascii="Cambria" w:hAnsi="Cambria" w:cs="Cambria"/>
          <w:kern w:val="2"/>
        </w:rPr>
        <w:t xml:space="preserve">, pristojbe i norme </w:t>
      </w:r>
      <w:r w:rsidR="006F7F3B" w:rsidRPr="00533659">
        <w:rPr>
          <w:rFonts w:ascii="Cambria" w:hAnsi="Cambria" w:cs="Cambria"/>
          <w:kern w:val="2"/>
        </w:rPr>
        <w:t>iznose 4.650,00 eura</w:t>
      </w:r>
      <w:r w:rsidR="00B1147E" w:rsidRPr="00533659">
        <w:rPr>
          <w:rFonts w:ascii="Cambria" w:hAnsi="Cambria" w:cs="Cambria"/>
          <w:kern w:val="2"/>
        </w:rPr>
        <w:t>, troškovi sudskih postupaka</w:t>
      </w:r>
      <w:r w:rsidR="002125DD" w:rsidRPr="00533659">
        <w:rPr>
          <w:rFonts w:ascii="Cambria" w:hAnsi="Cambria" w:cs="Cambria"/>
          <w:kern w:val="2"/>
        </w:rPr>
        <w:t xml:space="preserve"> iznose 6.500,00 eura</w:t>
      </w:r>
      <w:r w:rsidRPr="00533659">
        <w:rPr>
          <w:rFonts w:ascii="Cambria" w:hAnsi="Cambria" w:cs="Cambria"/>
          <w:kern w:val="2"/>
        </w:rPr>
        <w:t xml:space="preserve"> i ostali nespomenuti rashodi poslovanja</w:t>
      </w:r>
      <w:r w:rsidR="009829AA" w:rsidRPr="00533659">
        <w:rPr>
          <w:rFonts w:ascii="Cambria" w:hAnsi="Cambria" w:cs="Cambria"/>
          <w:kern w:val="2"/>
        </w:rPr>
        <w:t xml:space="preserve"> iznose</w:t>
      </w:r>
      <w:r w:rsidRPr="00533659">
        <w:rPr>
          <w:rFonts w:ascii="Cambria" w:hAnsi="Cambria" w:cs="Cambria"/>
          <w:kern w:val="2"/>
        </w:rPr>
        <w:t xml:space="preserve"> </w:t>
      </w:r>
      <w:r w:rsidR="009829AA" w:rsidRPr="00533659">
        <w:rPr>
          <w:rFonts w:ascii="Cambria" w:hAnsi="Cambria" w:cs="Cambria"/>
          <w:kern w:val="2"/>
        </w:rPr>
        <w:t>165.650,00 eura</w:t>
      </w:r>
      <w:r w:rsidRPr="00533659">
        <w:rPr>
          <w:rFonts w:ascii="Cambria" w:hAnsi="Cambria" w:cs="Cambria"/>
          <w:kern w:val="2"/>
        </w:rPr>
        <w:t xml:space="preserve"> (ostali nespomenuti rashodi poslovanja Baška Voda, </w:t>
      </w:r>
      <w:proofErr w:type="spellStart"/>
      <w:r w:rsidRPr="00533659">
        <w:rPr>
          <w:rFonts w:ascii="Cambria" w:hAnsi="Cambria" w:cs="Cambria"/>
          <w:kern w:val="2"/>
        </w:rPr>
        <w:t>Bast</w:t>
      </w:r>
      <w:proofErr w:type="spellEnd"/>
      <w:r w:rsidRPr="00533659">
        <w:rPr>
          <w:rFonts w:ascii="Cambria" w:hAnsi="Cambria" w:cs="Cambria"/>
          <w:kern w:val="2"/>
        </w:rPr>
        <w:t xml:space="preserve">, </w:t>
      </w:r>
      <w:proofErr w:type="spellStart"/>
      <w:r w:rsidRPr="00533659">
        <w:rPr>
          <w:rFonts w:ascii="Cambria" w:hAnsi="Cambria" w:cs="Cambria"/>
          <w:kern w:val="2"/>
        </w:rPr>
        <w:t>Promajna</w:t>
      </w:r>
      <w:proofErr w:type="spellEnd"/>
      <w:r w:rsidRPr="00533659">
        <w:rPr>
          <w:rFonts w:ascii="Cambria" w:hAnsi="Cambria" w:cs="Cambria"/>
          <w:kern w:val="2"/>
        </w:rPr>
        <w:t xml:space="preserve">, Krvavica, </w:t>
      </w:r>
      <w:r w:rsidR="00AD3CEE" w:rsidRPr="00533659">
        <w:rPr>
          <w:rFonts w:ascii="Cambria" w:hAnsi="Cambria" w:cs="Cambria"/>
          <w:kern w:val="2"/>
        </w:rPr>
        <w:t>K</w:t>
      </w:r>
      <w:r w:rsidRPr="00533659">
        <w:rPr>
          <w:rFonts w:ascii="Cambria" w:hAnsi="Cambria" w:cs="Cambria"/>
          <w:kern w:val="2"/>
        </w:rPr>
        <w:t xml:space="preserve">ultura, </w:t>
      </w:r>
      <w:proofErr w:type="spellStart"/>
      <w:r w:rsidRPr="00533659">
        <w:rPr>
          <w:rFonts w:ascii="Cambria" w:hAnsi="Cambria" w:cs="Cambria"/>
          <w:kern w:val="2"/>
        </w:rPr>
        <w:t>Bratuš</w:t>
      </w:r>
      <w:proofErr w:type="spellEnd"/>
      <w:r w:rsidRPr="00533659">
        <w:rPr>
          <w:rFonts w:ascii="Cambria" w:hAnsi="Cambria" w:cs="Cambria"/>
          <w:kern w:val="2"/>
        </w:rPr>
        <w:t xml:space="preserve">, </w:t>
      </w:r>
      <w:r w:rsidR="00AD3CEE" w:rsidRPr="00533659">
        <w:rPr>
          <w:rFonts w:ascii="Cambria" w:hAnsi="Cambria" w:cs="Cambria"/>
          <w:kern w:val="2"/>
        </w:rPr>
        <w:t>I</w:t>
      </w:r>
      <w:r w:rsidRPr="00533659">
        <w:rPr>
          <w:rFonts w:ascii="Cambria" w:hAnsi="Cambria" w:cs="Cambria"/>
          <w:kern w:val="2"/>
        </w:rPr>
        <w:t>zbori</w:t>
      </w:r>
      <w:r w:rsidR="00AD3CEE" w:rsidRPr="00533659">
        <w:rPr>
          <w:rFonts w:ascii="Cambria" w:hAnsi="Cambria" w:cs="Cambria"/>
          <w:kern w:val="2"/>
        </w:rPr>
        <w:t xml:space="preserve"> </w:t>
      </w:r>
      <w:r w:rsidRPr="00533659">
        <w:rPr>
          <w:rFonts w:ascii="Cambria" w:hAnsi="Cambria" w:cs="Cambria"/>
          <w:kern w:val="2"/>
        </w:rPr>
        <w:t>i povrat poreza)</w:t>
      </w:r>
      <w:r w:rsidR="00545A4D" w:rsidRPr="00533659">
        <w:rPr>
          <w:rFonts w:ascii="Cambria" w:hAnsi="Cambria" w:cs="Cambria"/>
          <w:kern w:val="2"/>
        </w:rPr>
        <w:t>;</w:t>
      </w:r>
    </w:p>
    <w:p w14:paraId="52161BD8" w14:textId="24FB0BC4" w:rsidR="00747843" w:rsidRPr="00533659" w:rsidRDefault="00747843" w:rsidP="00533659">
      <w:pPr>
        <w:pStyle w:val="Odlomakpopisa"/>
        <w:numPr>
          <w:ilvl w:val="0"/>
          <w:numId w:val="21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276" w:lineRule="auto"/>
        <w:jc w:val="both"/>
        <w:rPr>
          <w:rFonts w:ascii="Cambria" w:hAnsi="Cambria" w:cs="Cambria"/>
          <w:kern w:val="2"/>
        </w:rPr>
      </w:pPr>
      <w:r w:rsidRPr="00533659">
        <w:rPr>
          <w:rFonts w:ascii="Cambria" w:hAnsi="Cambria" w:cs="Cambria"/>
          <w:kern w:val="2"/>
        </w:rPr>
        <w:t xml:space="preserve">Financijski rashodi planirani su u iznosu od </w:t>
      </w:r>
      <w:r w:rsidR="005759A3" w:rsidRPr="00533659">
        <w:rPr>
          <w:rFonts w:ascii="Cambria" w:hAnsi="Cambria" w:cs="Cambria"/>
          <w:kern w:val="2"/>
        </w:rPr>
        <w:t>14.000,00 eura</w:t>
      </w:r>
      <w:r w:rsidR="00C303B6" w:rsidRPr="00533659">
        <w:rPr>
          <w:rFonts w:ascii="Cambria" w:hAnsi="Cambria" w:cs="Cambria"/>
          <w:kern w:val="2"/>
        </w:rPr>
        <w:t xml:space="preserve"> (bankarske usluge i usluge platnog prometa</w:t>
      </w:r>
      <w:r w:rsidR="00FB4A9F" w:rsidRPr="00533659">
        <w:rPr>
          <w:rFonts w:ascii="Cambria" w:hAnsi="Cambria" w:cs="Cambria"/>
          <w:kern w:val="2"/>
        </w:rPr>
        <w:t>, zatezne kamate, ostali nespomenuti financijski rashodi)</w:t>
      </w:r>
      <w:r w:rsidR="00D874BD" w:rsidRPr="00533659">
        <w:rPr>
          <w:rFonts w:ascii="Cambria" w:hAnsi="Cambria" w:cs="Cambria"/>
          <w:kern w:val="2"/>
        </w:rPr>
        <w:t>;</w:t>
      </w:r>
      <w:r w:rsidRPr="00533659">
        <w:rPr>
          <w:rFonts w:ascii="Cambria" w:hAnsi="Cambria" w:cs="Cambria"/>
          <w:kern w:val="2"/>
        </w:rPr>
        <w:t xml:space="preserve"> </w:t>
      </w:r>
    </w:p>
    <w:p w14:paraId="35371E29" w14:textId="246D5E46" w:rsidR="00747843" w:rsidRPr="00533659" w:rsidRDefault="00747843" w:rsidP="00533659">
      <w:pPr>
        <w:pStyle w:val="Odlomakpopisa"/>
        <w:numPr>
          <w:ilvl w:val="0"/>
          <w:numId w:val="21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276" w:lineRule="auto"/>
        <w:jc w:val="both"/>
        <w:rPr>
          <w:rFonts w:ascii="Cambria" w:hAnsi="Cambria" w:cs="Cambria"/>
          <w:kern w:val="2"/>
        </w:rPr>
      </w:pPr>
      <w:r w:rsidRPr="00533659">
        <w:rPr>
          <w:rFonts w:ascii="Cambria" w:hAnsi="Cambria" w:cs="Cambria"/>
          <w:kern w:val="2"/>
        </w:rPr>
        <w:t>Naknade građanima i kućanstvima na temelju osig</w:t>
      </w:r>
      <w:r w:rsidR="001E4E1B" w:rsidRPr="00533659">
        <w:rPr>
          <w:rFonts w:ascii="Cambria" w:hAnsi="Cambria" w:cs="Cambria"/>
          <w:kern w:val="2"/>
        </w:rPr>
        <w:t>uranja i druge naknade planirane</w:t>
      </w:r>
      <w:r w:rsidRPr="00533659">
        <w:rPr>
          <w:rFonts w:ascii="Cambria" w:hAnsi="Cambria" w:cs="Cambria"/>
          <w:kern w:val="2"/>
        </w:rPr>
        <w:t xml:space="preserve"> u iznosu od </w:t>
      </w:r>
      <w:r w:rsidR="00F22594" w:rsidRPr="00533659">
        <w:rPr>
          <w:rFonts w:ascii="Cambria" w:hAnsi="Cambria" w:cs="Cambria"/>
          <w:kern w:val="2"/>
        </w:rPr>
        <w:t>206.500,00 eura</w:t>
      </w:r>
      <w:r w:rsidR="00FB4A9F" w:rsidRPr="00533659">
        <w:rPr>
          <w:rFonts w:ascii="Cambria" w:hAnsi="Cambria" w:cs="Cambria"/>
          <w:kern w:val="2"/>
        </w:rPr>
        <w:t xml:space="preserve"> (pomoć obiteljima i kućanstvima i porodiljne naknade i oprema za novorođenčad)</w:t>
      </w:r>
      <w:r w:rsidR="00D874BD" w:rsidRPr="00533659">
        <w:rPr>
          <w:rFonts w:ascii="Cambria" w:hAnsi="Cambria" w:cs="Cambria"/>
          <w:kern w:val="2"/>
        </w:rPr>
        <w:t>;</w:t>
      </w:r>
    </w:p>
    <w:p w14:paraId="1E8CEBEE" w14:textId="3D8A0A30" w:rsidR="00747843" w:rsidRPr="00533659" w:rsidRDefault="00747843" w:rsidP="00533659">
      <w:pPr>
        <w:pStyle w:val="Odlomakpopisa"/>
        <w:numPr>
          <w:ilvl w:val="0"/>
          <w:numId w:val="21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276" w:lineRule="auto"/>
        <w:jc w:val="both"/>
        <w:rPr>
          <w:rFonts w:ascii="Cambria" w:hAnsi="Cambria" w:cs="Cambria"/>
          <w:kern w:val="2"/>
        </w:rPr>
      </w:pPr>
      <w:r w:rsidRPr="00533659">
        <w:rPr>
          <w:rFonts w:ascii="Cambria" w:hAnsi="Cambria" w:cs="Cambria"/>
          <w:kern w:val="2"/>
        </w:rPr>
        <w:t>Ostali</w:t>
      </w:r>
      <w:r w:rsidR="00DF5C26" w:rsidRPr="00533659">
        <w:rPr>
          <w:rFonts w:ascii="Cambria" w:hAnsi="Cambria" w:cs="Cambria"/>
          <w:kern w:val="2"/>
        </w:rPr>
        <w:t xml:space="preserve"> rashodi planirani u iznosu o</w:t>
      </w:r>
      <w:r w:rsidR="00E1717E" w:rsidRPr="00533659">
        <w:rPr>
          <w:rFonts w:ascii="Cambria" w:hAnsi="Cambria" w:cs="Cambria"/>
          <w:kern w:val="2"/>
        </w:rPr>
        <w:t>d 522.160,00 eura</w:t>
      </w:r>
      <w:r w:rsidRPr="00533659">
        <w:rPr>
          <w:rFonts w:ascii="Cambria" w:hAnsi="Cambria" w:cs="Cambria"/>
          <w:kern w:val="2"/>
        </w:rPr>
        <w:t>, o</w:t>
      </w:r>
      <w:r w:rsidR="00DF5C26" w:rsidRPr="00533659">
        <w:rPr>
          <w:rFonts w:ascii="Cambria" w:hAnsi="Cambria" w:cs="Cambria"/>
          <w:kern w:val="2"/>
        </w:rPr>
        <w:t>d toga tekuće donacije u novcu</w:t>
      </w:r>
      <w:r w:rsidR="00EA6EDC" w:rsidRPr="00533659">
        <w:rPr>
          <w:rFonts w:ascii="Cambria" w:hAnsi="Cambria" w:cs="Cambria"/>
          <w:kern w:val="2"/>
        </w:rPr>
        <w:t xml:space="preserve"> iznose 521.510,00 eura</w:t>
      </w:r>
      <w:r w:rsidRPr="00533659">
        <w:rPr>
          <w:rFonts w:ascii="Cambria" w:hAnsi="Cambria" w:cs="Cambria"/>
          <w:kern w:val="2"/>
        </w:rPr>
        <w:t xml:space="preserve"> (tekuće donacije vjerskim zajednicama: Župa BDM, strankama - općinsko vijeće, udrugama građana Lovačka udruga Kuna, </w:t>
      </w:r>
      <w:proofErr w:type="spellStart"/>
      <w:r w:rsidRPr="00533659">
        <w:rPr>
          <w:rFonts w:ascii="Cambria" w:hAnsi="Cambria" w:cs="Cambria"/>
          <w:kern w:val="2"/>
        </w:rPr>
        <w:t>Balabra</w:t>
      </w:r>
      <w:proofErr w:type="spellEnd"/>
      <w:r w:rsidRPr="00533659">
        <w:rPr>
          <w:rFonts w:ascii="Cambria" w:hAnsi="Cambria" w:cs="Cambria"/>
          <w:kern w:val="2"/>
        </w:rPr>
        <w:t xml:space="preserve">, Uljarska zadruga, NK </w:t>
      </w:r>
      <w:proofErr w:type="spellStart"/>
      <w:r w:rsidRPr="00533659">
        <w:rPr>
          <w:rFonts w:ascii="Cambria" w:hAnsi="Cambria" w:cs="Cambria"/>
          <w:kern w:val="2"/>
        </w:rPr>
        <w:t>Urania</w:t>
      </w:r>
      <w:proofErr w:type="spellEnd"/>
      <w:r w:rsidRPr="00533659">
        <w:rPr>
          <w:rFonts w:ascii="Cambria" w:hAnsi="Cambria" w:cs="Cambria"/>
          <w:kern w:val="2"/>
        </w:rPr>
        <w:t xml:space="preserve">, STR </w:t>
      </w:r>
      <w:proofErr w:type="spellStart"/>
      <w:r w:rsidRPr="00533659">
        <w:rPr>
          <w:rFonts w:ascii="Cambria" w:hAnsi="Cambria" w:cs="Cambria"/>
          <w:kern w:val="2"/>
        </w:rPr>
        <w:t>Urania</w:t>
      </w:r>
      <w:proofErr w:type="spellEnd"/>
      <w:r w:rsidRPr="00533659">
        <w:rPr>
          <w:rFonts w:ascii="Cambria" w:hAnsi="Cambria" w:cs="Cambria"/>
          <w:kern w:val="2"/>
        </w:rPr>
        <w:t xml:space="preserve">, </w:t>
      </w:r>
      <w:proofErr w:type="spellStart"/>
      <w:r w:rsidRPr="00533659">
        <w:rPr>
          <w:rFonts w:ascii="Cambria" w:hAnsi="Cambria" w:cs="Cambria"/>
          <w:kern w:val="2"/>
        </w:rPr>
        <w:t>GSS</w:t>
      </w:r>
      <w:proofErr w:type="spellEnd"/>
      <w:r w:rsidRPr="00533659">
        <w:rPr>
          <w:rFonts w:ascii="Cambria" w:hAnsi="Cambria" w:cs="Cambria"/>
          <w:kern w:val="2"/>
        </w:rPr>
        <w:t xml:space="preserve">, planinarsko društvo sv. Ilija Baška Voda, i drugi) i kazne, penali i naknade štete </w:t>
      </w:r>
      <w:r w:rsidR="0012355A" w:rsidRPr="00533659">
        <w:rPr>
          <w:rFonts w:ascii="Cambria" w:hAnsi="Cambria" w:cs="Cambria"/>
          <w:kern w:val="2"/>
        </w:rPr>
        <w:t>iznose 650,00 eura</w:t>
      </w:r>
      <w:r w:rsidR="00545A4D" w:rsidRPr="00533659">
        <w:rPr>
          <w:rFonts w:ascii="Cambria" w:hAnsi="Cambria" w:cs="Cambria"/>
          <w:kern w:val="2"/>
        </w:rPr>
        <w:t>.</w:t>
      </w:r>
    </w:p>
    <w:p w14:paraId="1F43C58E" w14:textId="77777777" w:rsidR="00747843" w:rsidRPr="00533659" w:rsidRDefault="00747843" w:rsidP="00533659">
      <w:pPr>
        <w:spacing w:line="276" w:lineRule="auto"/>
        <w:jc w:val="both"/>
        <w:rPr>
          <w:rFonts w:ascii="Cambria" w:hAnsi="Cambria" w:cs="Cambria"/>
        </w:rPr>
      </w:pPr>
    </w:p>
    <w:p w14:paraId="1532A6BE" w14:textId="10FE3759" w:rsidR="00747843" w:rsidRPr="00533659" w:rsidRDefault="00747843" w:rsidP="00533659">
      <w:pPr>
        <w:spacing w:line="276" w:lineRule="auto"/>
        <w:jc w:val="both"/>
        <w:rPr>
          <w:rFonts w:ascii="Cambria" w:hAnsi="Cambria" w:cs="Cambria"/>
          <w:b/>
          <w:bCs/>
        </w:rPr>
      </w:pPr>
      <w:r w:rsidRPr="00533659">
        <w:rPr>
          <w:rFonts w:ascii="Cambria" w:hAnsi="Cambria" w:cs="Cambria"/>
          <w:b/>
          <w:bCs/>
        </w:rPr>
        <w:t>Rashodi za nabavu nefinancijske imovine</w:t>
      </w:r>
    </w:p>
    <w:p w14:paraId="5333739B" w14:textId="77777777" w:rsidR="00747843" w:rsidRPr="00533659" w:rsidRDefault="00747843" w:rsidP="00533659">
      <w:pPr>
        <w:spacing w:line="276" w:lineRule="auto"/>
        <w:jc w:val="both"/>
        <w:rPr>
          <w:rFonts w:ascii="Cambria" w:hAnsi="Cambria" w:cs="Cambria"/>
          <w:b/>
          <w:bCs/>
        </w:rPr>
      </w:pPr>
    </w:p>
    <w:p w14:paraId="77E6DE11" w14:textId="6DA3F4AB" w:rsidR="00747843" w:rsidRPr="00533659" w:rsidRDefault="00747843" w:rsidP="00533659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276" w:lineRule="auto"/>
        <w:jc w:val="both"/>
        <w:rPr>
          <w:rFonts w:ascii="Cambria" w:hAnsi="Cambria" w:cs="Cambria"/>
          <w:b/>
          <w:bCs/>
          <w:kern w:val="2"/>
        </w:rPr>
      </w:pPr>
      <w:r w:rsidRPr="00533659">
        <w:rPr>
          <w:rFonts w:ascii="Cambria" w:hAnsi="Cambria" w:cs="Cambria"/>
          <w:b/>
          <w:bCs/>
          <w:kern w:val="2"/>
        </w:rPr>
        <w:t>Rashodi za nabavu nefinancijske imo</w:t>
      </w:r>
      <w:r w:rsidR="00DF5C26" w:rsidRPr="00533659">
        <w:rPr>
          <w:rFonts w:ascii="Cambria" w:hAnsi="Cambria" w:cs="Cambria"/>
          <w:b/>
          <w:bCs/>
          <w:kern w:val="2"/>
        </w:rPr>
        <w:t xml:space="preserve">vine planirani su u iznosu od </w:t>
      </w:r>
      <w:r w:rsidR="002931D0" w:rsidRPr="00533659">
        <w:rPr>
          <w:rFonts w:ascii="Cambria" w:hAnsi="Cambria" w:cs="Cambria"/>
          <w:b/>
          <w:bCs/>
          <w:kern w:val="2"/>
        </w:rPr>
        <w:t>2.325.250,00 eura</w:t>
      </w:r>
      <w:r w:rsidRPr="00533659">
        <w:rPr>
          <w:rFonts w:ascii="Cambria" w:hAnsi="Cambria" w:cs="Cambria"/>
          <w:b/>
          <w:bCs/>
          <w:kern w:val="2"/>
        </w:rPr>
        <w:t>, od toga:</w:t>
      </w:r>
    </w:p>
    <w:p w14:paraId="6EE22D6E" w14:textId="77777777" w:rsidR="00747843" w:rsidRPr="00533659" w:rsidRDefault="00747843" w:rsidP="00533659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276" w:lineRule="auto"/>
        <w:jc w:val="both"/>
        <w:rPr>
          <w:rFonts w:ascii="Cambria" w:hAnsi="Cambria" w:cs="Cambria"/>
          <w:kern w:val="2"/>
        </w:rPr>
      </w:pPr>
    </w:p>
    <w:p w14:paraId="75F5CD85" w14:textId="583BC430" w:rsidR="00747843" w:rsidRPr="00533659" w:rsidRDefault="00747843" w:rsidP="00533659">
      <w:pPr>
        <w:pStyle w:val="Odlomakpopisa"/>
        <w:numPr>
          <w:ilvl w:val="0"/>
          <w:numId w:val="24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276" w:lineRule="auto"/>
        <w:jc w:val="both"/>
        <w:rPr>
          <w:rFonts w:ascii="Cambria" w:hAnsi="Cambria" w:cs="Cambria"/>
          <w:kern w:val="2"/>
        </w:rPr>
      </w:pPr>
      <w:r w:rsidRPr="00533659">
        <w:rPr>
          <w:rFonts w:ascii="Cambria" w:hAnsi="Cambria" w:cs="Cambria"/>
          <w:kern w:val="2"/>
        </w:rPr>
        <w:t>Rashodi za nabavu neproizvedene dugotrajne i</w:t>
      </w:r>
      <w:r w:rsidR="00DF5C26" w:rsidRPr="00533659">
        <w:rPr>
          <w:rFonts w:ascii="Cambria" w:hAnsi="Cambria" w:cs="Cambria"/>
          <w:kern w:val="2"/>
        </w:rPr>
        <w:t xml:space="preserve">movine planirani u iznosu od </w:t>
      </w:r>
      <w:r w:rsidR="00095F79" w:rsidRPr="00533659">
        <w:rPr>
          <w:rFonts w:ascii="Cambria" w:hAnsi="Cambria" w:cs="Cambria"/>
          <w:kern w:val="2"/>
        </w:rPr>
        <w:t>182.500,00 eura</w:t>
      </w:r>
      <w:r w:rsidRPr="00533659">
        <w:rPr>
          <w:rFonts w:ascii="Cambria" w:hAnsi="Cambria" w:cs="Cambria"/>
          <w:kern w:val="2"/>
        </w:rPr>
        <w:t xml:space="preserve">, od toga </w:t>
      </w:r>
    </w:p>
    <w:p w14:paraId="71DA4B31" w14:textId="39ABC319" w:rsidR="00747843" w:rsidRPr="00533659" w:rsidRDefault="00747843" w:rsidP="00533659">
      <w:pPr>
        <w:pStyle w:val="Odlomakpopisa"/>
        <w:numPr>
          <w:ilvl w:val="0"/>
          <w:numId w:val="22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276" w:lineRule="auto"/>
        <w:jc w:val="both"/>
        <w:rPr>
          <w:rFonts w:ascii="Cambria" w:hAnsi="Cambria" w:cs="Cambria"/>
          <w:kern w:val="2"/>
        </w:rPr>
      </w:pPr>
      <w:r w:rsidRPr="00533659">
        <w:rPr>
          <w:rFonts w:ascii="Cambria" w:hAnsi="Cambria" w:cs="Cambria"/>
          <w:kern w:val="2"/>
        </w:rPr>
        <w:t xml:space="preserve">materijalna imovina – prirodna bogatstva planirano u iznosu od </w:t>
      </w:r>
      <w:r w:rsidR="00095F79" w:rsidRPr="00533659">
        <w:rPr>
          <w:rFonts w:ascii="Cambria" w:hAnsi="Cambria" w:cs="Cambria"/>
          <w:kern w:val="2"/>
        </w:rPr>
        <w:t>65.000,00 eura</w:t>
      </w:r>
      <w:r w:rsidRPr="00533659">
        <w:rPr>
          <w:rFonts w:ascii="Cambria" w:hAnsi="Cambria" w:cs="Cambria"/>
          <w:kern w:val="2"/>
        </w:rPr>
        <w:t xml:space="preserve"> za zemljište</w:t>
      </w:r>
      <w:r w:rsidR="00EB2092" w:rsidRPr="00533659">
        <w:rPr>
          <w:rFonts w:ascii="Cambria" w:hAnsi="Cambria" w:cs="Cambria"/>
          <w:kern w:val="2"/>
        </w:rPr>
        <w:t>,</w:t>
      </w:r>
    </w:p>
    <w:p w14:paraId="5E839BF2" w14:textId="6F883D9A" w:rsidR="00747843" w:rsidRPr="00533659" w:rsidRDefault="00747843" w:rsidP="00533659">
      <w:pPr>
        <w:pStyle w:val="Odlomakpopisa"/>
        <w:numPr>
          <w:ilvl w:val="0"/>
          <w:numId w:val="22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276" w:lineRule="auto"/>
        <w:jc w:val="both"/>
        <w:rPr>
          <w:rFonts w:ascii="Cambria" w:hAnsi="Cambria" w:cs="Cambria"/>
          <w:kern w:val="2"/>
        </w:rPr>
      </w:pPr>
      <w:r w:rsidRPr="00533659">
        <w:rPr>
          <w:rFonts w:ascii="Cambria" w:hAnsi="Cambria" w:cs="Cambria"/>
          <w:kern w:val="2"/>
        </w:rPr>
        <w:t xml:space="preserve">nematerijalna imovina planirano u iznosu od </w:t>
      </w:r>
      <w:r w:rsidR="006C6830" w:rsidRPr="00533659">
        <w:rPr>
          <w:rFonts w:ascii="Cambria" w:hAnsi="Cambria" w:cs="Cambria"/>
          <w:kern w:val="2"/>
        </w:rPr>
        <w:t>117.500,00 eura</w:t>
      </w:r>
      <w:r w:rsidRPr="00533659">
        <w:rPr>
          <w:rFonts w:ascii="Cambria" w:hAnsi="Cambria" w:cs="Cambria"/>
          <w:kern w:val="2"/>
        </w:rPr>
        <w:t xml:space="preserve"> za ostalu nematerijalnu imovinu (prostorni planovi, projekti, licence i </w:t>
      </w:r>
      <w:proofErr w:type="spellStart"/>
      <w:r w:rsidRPr="00533659">
        <w:rPr>
          <w:rFonts w:ascii="Cambria" w:hAnsi="Cambria" w:cs="Cambria"/>
          <w:kern w:val="2"/>
        </w:rPr>
        <w:t>softwer</w:t>
      </w:r>
      <w:r w:rsidR="00BE6EB2" w:rsidRPr="00533659">
        <w:rPr>
          <w:rFonts w:ascii="Cambria" w:hAnsi="Cambria" w:cs="Cambria"/>
          <w:kern w:val="2"/>
        </w:rPr>
        <w:t>i</w:t>
      </w:r>
      <w:proofErr w:type="spellEnd"/>
      <w:r w:rsidRPr="00533659">
        <w:rPr>
          <w:rFonts w:ascii="Cambria" w:hAnsi="Cambria" w:cs="Cambria"/>
          <w:kern w:val="2"/>
        </w:rPr>
        <w:t>)</w:t>
      </w:r>
      <w:r w:rsidR="00EB2092" w:rsidRPr="00533659">
        <w:rPr>
          <w:rFonts w:ascii="Cambria" w:hAnsi="Cambria" w:cs="Cambria"/>
          <w:kern w:val="2"/>
        </w:rPr>
        <w:t>;</w:t>
      </w:r>
    </w:p>
    <w:p w14:paraId="7A028A92" w14:textId="796B39F4" w:rsidR="00747843" w:rsidRPr="00533659" w:rsidRDefault="00747843" w:rsidP="00533659">
      <w:pPr>
        <w:pStyle w:val="Odlomakpopisa"/>
        <w:numPr>
          <w:ilvl w:val="0"/>
          <w:numId w:val="24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276" w:lineRule="auto"/>
        <w:jc w:val="both"/>
        <w:rPr>
          <w:rFonts w:ascii="Cambria" w:hAnsi="Cambria" w:cs="Cambria"/>
          <w:kern w:val="2"/>
        </w:rPr>
      </w:pPr>
      <w:r w:rsidRPr="00533659">
        <w:rPr>
          <w:rFonts w:ascii="Cambria" w:hAnsi="Cambria" w:cs="Cambria"/>
          <w:kern w:val="2"/>
        </w:rPr>
        <w:t>Rashodi za nabavu proizvedene dugotrajne imov</w:t>
      </w:r>
      <w:r w:rsidR="00DF5C26" w:rsidRPr="00533659">
        <w:rPr>
          <w:rFonts w:ascii="Cambria" w:hAnsi="Cambria" w:cs="Cambria"/>
          <w:kern w:val="2"/>
        </w:rPr>
        <w:t xml:space="preserve">ine planirani u iznosu od </w:t>
      </w:r>
      <w:r w:rsidR="00327052" w:rsidRPr="00533659">
        <w:rPr>
          <w:rFonts w:ascii="Cambria" w:hAnsi="Cambria" w:cs="Cambria"/>
          <w:kern w:val="2"/>
        </w:rPr>
        <w:t>2.142.750,00 eura</w:t>
      </w:r>
      <w:r w:rsidRPr="00533659">
        <w:rPr>
          <w:rFonts w:ascii="Cambria" w:hAnsi="Cambria" w:cs="Cambria"/>
          <w:kern w:val="2"/>
        </w:rPr>
        <w:t>, od toga:</w:t>
      </w:r>
    </w:p>
    <w:p w14:paraId="4E8B0650" w14:textId="6B546256" w:rsidR="00747843" w:rsidRPr="00533659" w:rsidRDefault="00747843" w:rsidP="00533659">
      <w:pPr>
        <w:pStyle w:val="Odlomakpopisa"/>
        <w:numPr>
          <w:ilvl w:val="0"/>
          <w:numId w:val="22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276" w:lineRule="auto"/>
        <w:jc w:val="both"/>
        <w:rPr>
          <w:rFonts w:ascii="Cambria" w:hAnsi="Cambria" w:cs="Cambria"/>
          <w:kern w:val="2"/>
        </w:rPr>
      </w:pPr>
      <w:r w:rsidRPr="00533659">
        <w:rPr>
          <w:rFonts w:ascii="Cambria" w:hAnsi="Cambria" w:cs="Cambria"/>
          <w:kern w:val="2"/>
        </w:rPr>
        <w:t xml:space="preserve">građevinski objekti planirano u iznosu od </w:t>
      </w:r>
      <w:r w:rsidR="00327052" w:rsidRPr="00533659">
        <w:rPr>
          <w:rFonts w:ascii="Cambria" w:hAnsi="Cambria" w:cs="Cambria"/>
          <w:kern w:val="2"/>
        </w:rPr>
        <w:t>1.471.000,00 eura</w:t>
      </w:r>
      <w:r w:rsidR="00DF5C26" w:rsidRPr="00533659">
        <w:rPr>
          <w:rFonts w:ascii="Cambria" w:hAnsi="Cambria" w:cs="Cambria"/>
          <w:kern w:val="2"/>
        </w:rPr>
        <w:t xml:space="preserve">, od toga poslovni objekti </w:t>
      </w:r>
      <w:r w:rsidR="00327052" w:rsidRPr="00533659">
        <w:rPr>
          <w:rFonts w:ascii="Cambria" w:hAnsi="Cambria" w:cs="Cambria"/>
          <w:kern w:val="2"/>
        </w:rPr>
        <w:t>iznose 604.400,00 eura</w:t>
      </w:r>
      <w:r w:rsidRPr="00533659">
        <w:rPr>
          <w:rFonts w:ascii="Cambria" w:hAnsi="Cambria" w:cs="Cambria"/>
          <w:kern w:val="2"/>
        </w:rPr>
        <w:t xml:space="preserve"> (</w:t>
      </w:r>
      <w:r w:rsidR="00CB414D" w:rsidRPr="00533659">
        <w:rPr>
          <w:rFonts w:ascii="Cambria" w:hAnsi="Cambria" w:cs="Cambria"/>
          <w:kern w:val="2"/>
        </w:rPr>
        <w:t xml:space="preserve">Uredski prostori - otkup zgrade koju koristi Općina Baška Voda, Gospodarske zgrade - Kava </w:t>
      </w:r>
      <w:proofErr w:type="spellStart"/>
      <w:r w:rsidR="00CB414D" w:rsidRPr="00533659">
        <w:rPr>
          <w:rFonts w:ascii="Cambria" w:hAnsi="Cambria" w:cs="Cambria"/>
          <w:kern w:val="2"/>
        </w:rPr>
        <w:t>Bast</w:t>
      </w:r>
      <w:proofErr w:type="spellEnd"/>
      <w:r w:rsidR="00CB414D" w:rsidRPr="00533659">
        <w:rPr>
          <w:rFonts w:ascii="Cambria" w:hAnsi="Cambria" w:cs="Cambria"/>
          <w:kern w:val="2"/>
        </w:rPr>
        <w:t xml:space="preserve"> </w:t>
      </w:r>
      <w:proofErr w:type="spellStart"/>
      <w:r w:rsidR="00CB414D" w:rsidRPr="00533659">
        <w:rPr>
          <w:rFonts w:ascii="Cambria" w:hAnsi="Cambria" w:cs="Cambria"/>
          <w:kern w:val="2"/>
        </w:rPr>
        <w:t>SORTIRNICA</w:t>
      </w:r>
      <w:proofErr w:type="spellEnd"/>
      <w:r w:rsidR="00CB414D" w:rsidRPr="00533659">
        <w:rPr>
          <w:rFonts w:ascii="Cambria" w:hAnsi="Cambria" w:cs="Cambria"/>
          <w:kern w:val="2"/>
        </w:rPr>
        <w:t xml:space="preserve">, Gospodarske zgrade - Kava </w:t>
      </w:r>
      <w:proofErr w:type="spellStart"/>
      <w:r w:rsidR="00CB414D" w:rsidRPr="00533659">
        <w:rPr>
          <w:rFonts w:ascii="Cambria" w:hAnsi="Cambria" w:cs="Cambria"/>
          <w:kern w:val="2"/>
        </w:rPr>
        <w:t>Bast</w:t>
      </w:r>
      <w:proofErr w:type="spellEnd"/>
      <w:r w:rsidR="00CB414D" w:rsidRPr="00533659">
        <w:rPr>
          <w:rFonts w:ascii="Cambria" w:hAnsi="Cambria" w:cs="Cambria"/>
          <w:kern w:val="2"/>
        </w:rPr>
        <w:t xml:space="preserve"> EKO DVORIŠTE, Gospodarske zgrade - Kava </w:t>
      </w:r>
      <w:proofErr w:type="spellStart"/>
      <w:r w:rsidR="00CB414D" w:rsidRPr="00533659">
        <w:rPr>
          <w:rFonts w:ascii="Cambria" w:hAnsi="Cambria" w:cs="Cambria"/>
          <w:kern w:val="2"/>
        </w:rPr>
        <w:t>Bast</w:t>
      </w:r>
      <w:proofErr w:type="spellEnd"/>
      <w:r w:rsidR="00CB414D" w:rsidRPr="00533659">
        <w:rPr>
          <w:rFonts w:ascii="Cambria" w:hAnsi="Cambria" w:cs="Cambria"/>
          <w:kern w:val="2"/>
        </w:rPr>
        <w:t xml:space="preserve"> ULJARA, Gospodarske zgrade - Kava </w:t>
      </w:r>
      <w:proofErr w:type="spellStart"/>
      <w:r w:rsidR="00CB414D" w:rsidRPr="00533659">
        <w:rPr>
          <w:rFonts w:ascii="Cambria" w:hAnsi="Cambria" w:cs="Cambria"/>
          <w:kern w:val="2"/>
        </w:rPr>
        <w:t>Bast</w:t>
      </w:r>
      <w:proofErr w:type="spellEnd"/>
      <w:r w:rsidR="00CB414D" w:rsidRPr="00533659">
        <w:rPr>
          <w:rFonts w:ascii="Cambria" w:hAnsi="Cambria" w:cs="Cambria"/>
          <w:kern w:val="2"/>
        </w:rPr>
        <w:t xml:space="preserve"> </w:t>
      </w:r>
      <w:proofErr w:type="spellStart"/>
      <w:r w:rsidR="00CB414D" w:rsidRPr="00533659">
        <w:rPr>
          <w:rFonts w:ascii="Cambria" w:hAnsi="Cambria" w:cs="Cambria"/>
          <w:kern w:val="2"/>
        </w:rPr>
        <w:t>KOMPOSTANA</w:t>
      </w:r>
      <w:proofErr w:type="spellEnd"/>
      <w:r w:rsidR="00CB414D" w:rsidRPr="00533659">
        <w:rPr>
          <w:rFonts w:ascii="Cambria" w:hAnsi="Cambria" w:cs="Cambria"/>
          <w:kern w:val="2"/>
        </w:rPr>
        <w:t xml:space="preserve">, Gospodarske zgrade - Kava </w:t>
      </w:r>
      <w:proofErr w:type="spellStart"/>
      <w:r w:rsidR="00CB414D" w:rsidRPr="00533659">
        <w:rPr>
          <w:rFonts w:ascii="Cambria" w:hAnsi="Cambria" w:cs="Cambria"/>
          <w:kern w:val="2"/>
        </w:rPr>
        <w:t>Bast</w:t>
      </w:r>
      <w:proofErr w:type="spellEnd"/>
      <w:r w:rsidR="00CB414D" w:rsidRPr="00533659">
        <w:rPr>
          <w:rFonts w:ascii="Cambria" w:hAnsi="Cambria" w:cs="Cambria"/>
          <w:kern w:val="2"/>
        </w:rPr>
        <w:t xml:space="preserve"> STRELJANA, Uredski prostori -Izgradnja stare zgrade Mjesne zajednice, Izgradnja i uređenje SV. LOVRE </w:t>
      </w:r>
      <w:proofErr w:type="spellStart"/>
      <w:r w:rsidR="00CB414D" w:rsidRPr="00533659">
        <w:rPr>
          <w:rFonts w:ascii="Cambria" w:hAnsi="Cambria" w:cs="Cambria"/>
          <w:kern w:val="2"/>
        </w:rPr>
        <w:t>ŠUMATORIJ</w:t>
      </w:r>
      <w:proofErr w:type="spellEnd"/>
      <w:r w:rsidR="00CB414D" w:rsidRPr="00533659">
        <w:rPr>
          <w:rFonts w:ascii="Cambria" w:hAnsi="Cambria" w:cs="Cambria"/>
          <w:kern w:val="2"/>
        </w:rPr>
        <w:t>, Izgradnja i uređenje</w:t>
      </w:r>
      <w:r w:rsidR="00701391" w:rsidRPr="00533659">
        <w:rPr>
          <w:rFonts w:ascii="Cambria" w:hAnsi="Cambria" w:cs="Cambria"/>
          <w:kern w:val="2"/>
        </w:rPr>
        <w:t xml:space="preserve"> Tržnice u Baškoj Vodi</w:t>
      </w:r>
      <w:r w:rsidR="00CB414D" w:rsidRPr="00533659">
        <w:rPr>
          <w:rFonts w:ascii="Cambria" w:hAnsi="Cambria" w:cs="Cambria"/>
          <w:kern w:val="2"/>
        </w:rPr>
        <w:t xml:space="preserve">, Zgrade znanstvenih i obrazovnih institucija (fakulteti, škole, vrtići i slično) VRTIĆ, Zgrade znanstvenih i obrazovnih institucija (fakulteti, škole, vrtići i slično) MUZEJ, Sportske dvorane i rekreacijski objekti NOVA DVORANA, Sportske dvorane i rekreacijski objekti BOĆALIŠTE, Uređenje STARE AMBULANTE, </w:t>
      </w:r>
      <w:r w:rsidR="00CB414D" w:rsidRPr="00533659">
        <w:rPr>
          <w:rFonts w:ascii="Cambria" w:hAnsi="Cambria" w:cs="Cambria"/>
          <w:kern w:val="2"/>
        </w:rPr>
        <w:lastRenderedPageBreak/>
        <w:t xml:space="preserve">Izgradnja INFO CENTRA Baška Voda (Rogač), Izgradnja INFO CENTRA </w:t>
      </w:r>
      <w:proofErr w:type="spellStart"/>
      <w:r w:rsidR="00CB414D" w:rsidRPr="00533659">
        <w:rPr>
          <w:rFonts w:ascii="Cambria" w:hAnsi="Cambria" w:cs="Cambria"/>
          <w:kern w:val="2"/>
        </w:rPr>
        <w:t>Promajna</w:t>
      </w:r>
      <w:proofErr w:type="spellEnd"/>
      <w:r w:rsidR="00CB414D" w:rsidRPr="00533659">
        <w:rPr>
          <w:rFonts w:ascii="Cambria" w:hAnsi="Cambria" w:cs="Cambria"/>
          <w:kern w:val="2"/>
        </w:rPr>
        <w:t xml:space="preserve"> (ex DVD), Izgradnja EKO OTOKA</w:t>
      </w:r>
      <w:r w:rsidRPr="00533659">
        <w:rPr>
          <w:rFonts w:ascii="Cambria" w:hAnsi="Cambria" w:cs="Cambria"/>
          <w:kern w:val="2"/>
        </w:rPr>
        <w:t>), ceste, željeznice i slični građevinski objekti</w:t>
      </w:r>
      <w:r w:rsidR="004E5D28" w:rsidRPr="00533659">
        <w:rPr>
          <w:rFonts w:ascii="Cambria" w:hAnsi="Cambria" w:cs="Cambria"/>
          <w:kern w:val="2"/>
        </w:rPr>
        <w:t xml:space="preserve"> iznose 27.000,00 eura</w:t>
      </w:r>
      <w:r w:rsidRPr="00533659">
        <w:rPr>
          <w:rFonts w:ascii="Cambria" w:hAnsi="Cambria" w:cs="Cambria"/>
          <w:kern w:val="2"/>
        </w:rPr>
        <w:t xml:space="preserve"> i</w:t>
      </w:r>
      <w:r w:rsidR="00DF5C26" w:rsidRPr="00533659">
        <w:rPr>
          <w:rFonts w:ascii="Cambria" w:hAnsi="Cambria" w:cs="Cambria"/>
          <w:kern w:val="2"/>
        </w:rPr>
        <w:t xml:space="preserve"> ostali građevinski objekti </w:t>
      </w:r>
      <w:r w:rsidR="002708A1" w:rsidRPr="00533659">
        <w:rPr>
          <w:rFonts w:ascii="Cambria" w:hAnsi="Cambria" w:cs="Cambria"/>
          <w:kern w:val="2"/>
        </w:rPr>
        <w:t>iznose 839.600,00 eura</w:t>
      </w:r>
      <w:r w:rsidRPr="00533659">
        <w:rPr>
          <w:rFonts w:ascii="Cambria" w:hAnsi="Cambria" w:cs="Cambria"/>
          <w:kern w:val="2"/>
        </w:rPr>
        <w:t xml:space="preserve"> (</w:t>
      </w:r>
      <w:r w:rsidR="00CB414D" w:rsidRPr="00533659">
        <w:rPr>
          <w:rFonts w:ascii="Cambria" w:hAnsi="Cambria" w:cs="Cambria"/>
          <w:kern w:val="2"/>
        </w:rPr>
        <w:t xml:space="preserve">Plinovod, vodovod, kanalizacija  </w:t>
      </w:r>
      <w:proofErr w:type="spellStart"/>
      <w:r w:rsidR="00CB414D" w:rsidRPr="00533659">
        <w:rPr>
          <w:rFonts w:ascii="Cambria" w:hAnsi="Cambria" w:cs="Cambria"/>
          <w:kern w:val="2"/>
        </w:rPr>
        <w:t>BRATUŠ</w:t>
      </w:r>
      <w:proofErr w:type="spellEnd"/>
      <w:r w:rsidR="00CB414D" w:rsidRPr="00533659">
        <w:rPr>
          <w:rFonts w:ascii="Cambria" w:hAnsi="Cambria" w:cs="Cambria"/>
          <w:kern w:val="2"/>
        </w:rPr>
        <w:t xml:space="preserve"> KRVAVICA</w:t>
      </w:r>
      <w:r w:rsidR="002708A1" w:rsidRPr="00533659">
        <w:rPr>
          <w:rFonts w:ascii="Cambria" w:hAnsi="Cambria" w:cs="Cambria"/>
          <w:kern w:val="2"/>
        </w:rPr>
        <w:t>,</w:t>
      </w:r>
      <w:r w:rsidR="00CB414D" w:rsidRPr="00533659">
        <w:rPr>
          <w:rFonts w:ascii="Cambria" w:hAnsi="Cambria" w:cs="Cambria"/>
          <w:kern w:val="2"/>
        </w:rPr>
        <w:t xml:space="preserve"> </w:t>
      </w:r>
      <w:r w:rsidR="002708A1" w:rsidRPr="00533659">
        <w:rPr>
          <w:rFonts w:ascii="Cambria" w:hAnsi="Cambria" w:cs="Cambria"/>
          <w:kern w:val="2"/>
        </w:rPr>
        <w:t>P</w:t>
      </w:r>
      <w:r w:rsidR="00CB414D" w:rsidRPr="00533659">
        <w:rPr>
          <w:rFonts w:ascii="Cambria" w:hAnsi="Cambria" w:cs="Cambria"/>
          <w:kern w:val="2"/>
        </w:rPr>
        <w:t xml:space="preserve">linovod, vodovod, kanalizacija BAŠKA VODA, Kanali i luke SANACIJA LUKOBRANA U </w:t>
      </w:r>
      <w:proofErr w:type="spellStart"/>
      <w:r w:rsidR="00CB414D" w:rsidRPr="00533659">
        <w:rPr>
          <w:rFonts w:ascii="Cambria" w:hAnsi="Cambria" w:cs="Cambria"/>
          <w:kern w:val="2"/>
        </w:rPr>
        <w:t>PROMAJNI</w:t>
      </w:r>
      <w:proofErr w:type="spellEnd"/>
      <w:r w:rsidR="00CB414D" w:rsidRPr="00533659">
        <w:rPr>
          <w:rFonts w:ascii="Cambria" w:hAnsi="Cambria" w:cs="Cambria"/>
          <w:kern w:val="2"/>
        </w:rPr>
        <w:t xml:space="preserve">, Ostali nespomenuti građevinski objekti PROJEKT PLAŽA, Rekonstrukcija pera (rtova) na svim plažama Općine Baška Voda, Ostali nespomenuti gr. </w:t>
      </w:r>
      <w:r w:rsidR="00866A49" w:rsidRPr="00533659">
        <w:rPr>
          <w:rFonts w:ascii="Cambria" w:hAnsi="Cambria" w:cs="Cambria"/>
          <w:kern w:val="2"/>
        </w:rPr>
        <w:t>o</w:t>
      </w:r>
      <w:r w:rsidR="00CB414D" w:rsidRPr="00533659">
        <w:rPr>
          <w:rFonts w:ascii="Cambria" w:hAnsi="Cambria" w:cs="Cambria"/>
          <w:kern w:val="2"/>
        </w:rPr>
        <w:t xml:space="preserve">bjekti Uređenje botaničkog Vrta POTOČINE </w:t>
      </w:r>
      <w:proofErr w:type="spellStart"/>
      <w:r w:rsidR="00CB414D" w:rsidRPr="00533659">
        <w:rPr>
          <w:rFonts w:ascii="Cambria" w:hAnsi="Cambria" w:cs="Cambria"/>
          <w:kern w:val="2"/>
        </w:rPr>
        <w:t>BAST</w:t>
      </w:r>
      <w:proofErr w:type="spellEnd"/>
      <w:r w:rsidR="00CB414D" w:rsidRPr="00533659">
        <w:rPr>
          <w:rFonts w:ascii="Cambria" w:hAnsi="Cambria" w:cs="Cambria"/>
          <w:kern w:val="2"/>
        </w:rPr>
        <w:t xml:space="preserve">, Ostali nespomenuti građevinski objekti UREĐENJE Trga Fra </w:t>
      </w:r>
      <w:proofErr w:type="spellStart"/>
      <w:r w:rsidR="00CB414D" w:rsidRPr="00533659">
        <w:rPr>
          <w:rFonts w:ascii="Cambria" w:hAnsi="Cambria" w:cs="Cambria"/>
          <w:kern w:val="2"/>
        </w:rPr>
        <w:t>Gabre</w:t>
      </w:r>
      <w:proofErr w:type="spellEnd"/>
      <w:r w:rsidR="00CB414D" w:rsidRPr="00533659">
        <w:rPr>
          <w:rFonts w:ascii="Cambria" w:hAnsi="Cambria" w:cs="Cambria"/>
          <w:kern w:val="2"/>
        </w:rPr>
        <w:t xml:space="preserve"> Cvitanovića, U</w:t>
      </w:r>
      <w:r w:rsidR="00D2078C" w:rsidRPr="00533659">
        <w:rPr>
          <w:rFonts w:ascii="Cambria" w:hAnsi="Cambria" w:cs="Cambria"/>
          <w:kern w:val="2"/>
        </w:rPr>
        <w:t>REĐENJE</w:t>
      </w:r>
      <w:r w:rsidR="00CB414D" w:rsidRPr="00533659">
        <w:rPr>
          <w:rFonts w:ascii="Cambria" w:hAnsi="Cambria" w:cs="Cambria"/>
          <w:kern w:val="2"/>
        </w:rPr>
        <w:t xml:space="preserve"> ulice Vladimira Nazora,</w:t>
      </w:r>
      <w:r w:rsidR="00D2078C" w:rsidRPr="00533659">
        <w:rPr>
          <w:rFonts w:ascii="Cambria" w:hAnsi="Cambria" w:cs="Cambria"/>
          <w:kern w:val="2"/>
        </w:rPr>
        <w:t xml:space="preserve"> UREĐENJE STARE AMBULANTE, Prostorija za</w:t>
      </w:r>
      <w:r w:rsidR="00107CFD" w:rsidRPr="00533659">
        <w:rPr>
          <w:rFonts w:ascii="Cambria" w:hAnsi="Cambria" w:cs="Cambria"/>
          <w:kern w:val="2"/>
        </w:rPr>
        <w:t xml:space="preserve"> </w:t>
      </w:r>
      <w:proofErr w:type="spellStart"/>
      <w:r w:rsidR="00D2078C" w:rsidRPr="00533659">
        <w:rPr>
          <w:rFonts w:ascii="Cambria" w:hAnsi="Cambria" w:cs="Cambria"/>
          <w:kern w:val="2"/>
        </w:rPr>
        <w:t>ispračaj</w:t>
      </w:r>
      <w:proofErr w:type="spellEnd"/>
      <w:r w:rsidR="00D2078C" w:rsidRPr="00533659">
        <w:rPr>
          <w:rFonts w:ascii="Cambria" w:hAnsi="Cambria" w:cs="Cambria"/>
          <w:kern w:val="2"/>
        </w:rPr>
        <w:t xml:space="preserve"> pokojnik</w:t>
      </w:r>
      <w:r w:rsidR="00107CFD" w:rsidRPr="00533659">
        <w:rPr>
          <w:rFonts w:ascii="Cambria" w:hAnsi="Cambria" w:cs="Cambria"/>
          <w:kern w:val="2"/>
        </w:rPr>
        <w:t xml:space="preserve">a – </w:t>
      </w:r>
      <w:proofErr w:type="spellStart"/>
      <w:r w:rsidR="00107CFD" w:rsidRPr="00533659">
        <w:rPr>
          <w:rFonts w:ascii="Cambria" w:hAnsi="Cambria" w:cs="Cambria"/>
          <w:kern w:val="2"/>
        </w:rPr>
        <w:t>BAST</w:t>
      </w:r>
      <w:proofErr w:type="spellEnd"/>
      <w:r w:rsidR="00107CFD" w:rsidRPr="00533659">
        <w:rPr>
          <w:rFonts w:ascii="Cambria" w:hAnsi="Cambria" w:cs="Cambria"/>
          <w:kern w:val="2"/>
        </w:rPr>
        <w:t xml:space="preserve"> groblje,</w:t>
      </w:r>
      <w:r w:rsidR="00CB414D" w:rsidRPr="00533659">
        <w:rPr>
          <w:rFonts w:ascii="Cambria" w:hAnsi="Cambria" w:cs="Cambria"/>
          <w:kern w:val="2"/>
        </w:rPr>
        <w:t xml:space="preserve"> UREĐENJE Oborinske ulice, BAŠKA VODA, Ostali nespomenuti građevinski objekti </w:t>
      </w:r>
      <w:proofErr w:type="spellStart"/>
      <w:r w:rsidR="00CB414D" w:rsidRPr="00533659">
        <w:rPr>
          <w:rFonts w:ascii="Cambria" w:hAnsi="Cambria" w:cs="Cambria"/>
          <w:kern w:val="2"/>
        </w:rPr>
        <w:t>BAST</w:t>
      </w:r>
      <w:proofErr w:type="spellEnd"/>
      <w:r w:rsidR="00CB414D" w:rsidRPr="00533659">
        <w:rPr>
          <w:rFonts w:ascii="Cambria" w:hAnsi="Cambria" w:cs="Cambria"/>
          <w:kern w:val="2"/>
        </w:rPr>
        <w:t xml:space="preserve">, Ostali nespomenuti građevinski objekti </w:t>
      </w:r>
      <w:proofErr w:type="spellStart"/>
      <w:r w:rsidR="00CB414D" w:rsidRPr="00533659">
        <w:rPr>
          <w:rFonts w:ascii="Cambria" w:hAnsi="Cambria" w:cs="Cambria"/>
          <w:kern w:val="2"/>
        </w:rPr>
        <w:t>PROMAJNA</w:t>
      </w:r>
      <w:proofErr w:type="spellEnd"/>
      <w:r w:rsidR="00CB414D" w:rsidRPr="00533659">
        <w:rPr>
          <w:rFonts w:ascii="Cambria" w:hAnsi="Cambria" w:cs="Cambria"/>
          <w:kern w:val="2"/>
        </w:rPr>
        <w:t xml:space="preserve">, Ostali nespomenuti građevinski objekti KRVAVICA, Ostali nespomenuti građevinski objekti </w:t>
      </w:r>
      <w:proofErr w:type="spellStart"/>
      <w:r w:rsidR="00CB414D" w:rsidRPr="00533659">
        <w:rPr>
          <w:rFonts w:ascii="Cambria" w:hAnsi="Cambria" w:cs="Cambria"/>
          <w:kern w:val="2"/>
        </w:rPr>
        <w:t>BRATUŠ</w:t>
      </w:r>
      <w:proofErr w:type="spellEnd"/>
      <w:r w:rsidR="00CB414D" w:rsidRPr="00533659">
        <w:rPr>
          <w:rFonts w:ascii="Cambria" w:hAnsi="Cambria" w:cs="Cambria"/>
          <w:kern w:val="2"/>
        </w:rPr>
        <w:t>, Ostali nespomenuti građevinski objekti TOPIĆI</w:t>
      </w:r>
      <w:r w:rsidR="009668D9" w:rsidRPr="00533659">
        <w:rPr>
          <w:rFonts w:ascii="Cambria" w:hAnsi="Cambria" w:cs="Cambria"/>
          <w:kern w:val="2"/>
        </w:rPr>
        <w:t>)</w:t>
      </w:r>
    </w:p>
    <w:p w14:paraId="6CE7D411" w14:textId="6E471AAF" w:rsidR="00747843" w:rsidRPr="00533659" w:rsidRDefault="00747843" w:rsidP="00533659">
      <w:pPr>
        <w:pStyle w:val="Odlomakpopisa"/>
        <w:numPr>
          <w:ilvl w:val="0"/>
          <w:numId w:val="22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276" w:lineRule="auto"/>
        <w:jc w:val="both"/>
        <w:rPr>
          <w:rFonts w:ascii="Cambria" w:hAnsi="Cambria" w:cs="Cambria"/>
          <w:kern w:val="2"/>
        </w:rPr>
      </w:pPr>
      <w:r w:rsidRPr="00533659">
        <w:rPr>
          <w:rFonts w:ascii="Cambria" w:hAnsi="Cambria" w:cs="Cambria"/>
          <w:kern w:val="2"/>
        </w:rPr>
        <w:t>postrojenje i oprema planirano u iznosu od</w:t>
      </w:r>
      <w:r w:rsidR="00AC5507" w:rsidRPr="00533659">
        <w:rPr>
          <w:rFonts w:ascii="Cambria" w:hAnsi="Cambria" w:cs="Cambria"/>
          <w:kern w:val="2"/>
        </w:rPr>
        <w:t xml:space="preserve"> 671.750,00 eura</w:t>
      </w:r>
      <w:r w:rsidRPr="00533659">
        <w:rPr>
          <w:rFonts w:ascii="Cambria" w:hAnsi="Cambria" w:cs="Cambria"/>
          <w:kern w:val="2"/>
        </w:rPr>
        <w:t>, od to</w:t>
      </w:r>
      <w:r w:rsidR="00DF5C26" w:rsidRPr="00533659">
        <w:rPr>
          <w:rFonts w:ascii="Cambria" w:hAnsi="Cambria" w:cs="Cambria"/>
          <w:kern w:val="2"/>
        </w:rPr>
        <w:t xml:space="preserve">ga uredska oprema i namještaj </w:t>
      </w:r>
      <w:r w:rsidR="00AC5507" w:rsidRPr="00533659">
        <w:rPr>
          <w:rFonts w:ascii="Cambria" w:hAnsi="Cambria" w:cs="Cambria"/>
          <w:kern w:val="2"/>
        </w:rPr>
        <w:t>iznose 20.000,00 eura</w:t>
      </w:r>
      <w:r w:rsidRPr="00533659">
        <w:rPr>
          <w:rFonts w:ascii="Cambria" w:hAnsi="Cambria" w:cs="Cambria"/>
          <w:kern w:val="2"/>
        </w:rPr>
        <w:t xml:space="preserve">, komunikacijska oprema </w:t>
      </w:r>
      <w:r w:rsidR="00081991" w:rsidRPr="00533659">
        <w:rPr>
          <w:rFonts w:ascii="Cambria" w:hAnsi="Cambria" w:cs="Cambria"/>
          <w:kern w:val="2"/>
        </w:rPr>
        <w:t>iznosi 1.300,00 eura</w:t>
      </w:r>
      <w:r w:rsidRPr="00533659">
        <w:rPr>
          <w:rFonts w:ascii="Cambria" w:hAnsi="Cambria" w:cs="Cambria"/>
          <w:kern w:val="2"/>
        </w:rPr>
        <w:t>, oprema za održavanje i zaštitu</w:t>
      </w:r>
      <w:r w:rsidR="00081991" w:rsidRPr="00533659">
        <w:rPr>
          <w:rFonts w:ascii="Cambria" w:hAnsi="Cambria" w:cs="Cambria"/>
          <w:kern w:val="2"/>
        </w:rPr>
        <w:t xml:space="preserve"> iznosi</w:t>
      </w:r>
      <w:r w:rsidRPr="00533659">
        <w:rPr>
          <w:rFonts w:ascii="Cambria" w:hAnsi="Cambria" w:cs="Cambria"/>
          <w:kern w:val="2"/>
        </w:rPr>
        <w:t xml:space="preserve"> </w:t>
      </w:r>
      <w:r w:rsidR="00081991" w:rsidRPr="00533659">
        <w:rPr>
          <w:rFonts w:ascii="Cambria" w:hAnsi="Cambria" w:cs="Cambria"/>
          <w:kern w:val="2"/>
        </w:rPr>
        <w:t>2.650,00 eura</w:t>
      </w:r>
      <w:r w:rsidR="00DF5C26" w:rsidRPr="00533659">
        <w:rPr>
          <w:rFonts w:ascii="Cambria" w:hAnsi="Cambria" w:cs="Cambria"/>
          <w:kern w:val="2"/>
        </w:rPr>
        <w:t xml:space="preserve">, </w:t>
      </w:r>
      <w:r w:rsidR="00653C44" w:rsidRPr="00533659">
        <w:rPr>
          <w:rFonts w:ascii="Cambria" w:hAnsi="Cambria" w:cs="Cambria"/>
          <w:kern w:val="2"/>
        </w:rPr>
        <w:t xml:space="preserve">ostali instrumenti uređaji i strojevi iznose 1.300,00 eura, </w:t>
      </w:r>
      <w:r w:rsidR="00DF5C26" w:rsidRPr="00533659">
        <w:rPr>
          <w:rFonts w:ascii="Cambria" w:hAnsi="Cambria" w:cs="Cambria"/>
          <w:kern w:val="2"/>
        </w:rPr>
        <w:t>sportska i glazbena oprema</w:t>
      </w:r>
      <w:r w:rsidR="00653C44" w:rsidRPr="00533659">
        <w:rPr>
          <w:rFonts w:ascii="Cambria" w:hAnsi="Cambria" w:cs="Cambria"/>
          <w:kern w:val="2"/>
        </w:rPr>
        <w:t xml:space="preserve"> iznosi 4.000,00 eura</w:t>
      </w:r>
      <w:r w:rsidR="00D72560" w:rsidRPr="00533659">
        <w:rPr>
          <w:rFonts w:ascii="Cambria" w:hAnsi="Cambria" w:cs="Cambria"/>
          <w:kern w:val="2"/>
        </w:rPr>
        <w:t xml:space="preserve"> i</w:t>
      </w:r>
      <w:r w:rsidRPr="00533659">
        <w:rPr>
          <w:rFonts w:ascii="Cambria" w:hAnsi="Cambria" w:cs="Cambria"/>
          <w:kern w:val="2"/>
        </w:rPr>
        <w:t xml:space="preserve"> uređaji, strojevi i oprema za ostale namjene (kandelabri, koševi, klupe, kante, kontejneri</w:t>
      </w:r>
      <w:r w:rsidR="00D72560" w:rsidRPr="00533659">
        <w:rPr>
          <w:rFonts w:ascii="Cambria" w:hAnsi="Cambria" w:cs="Cambria"/>
          <w:kern w:val="2"/>
        </w:rPr>
        <w:t>, strojevi za uljaru) iznose 642.500,00 eura</w:t>
      </w:r>
      <w:r w:rsidR="00EB2092" w:rsidRPr="00533659">
        <w:rPr>
          <w:rFonts w:ascii="Cambria" w:hAnsi="Cambria" w:cs="Cambria"/>
          <w:kern w:val="2"/>
        </w:rPr>
        <w:t>,</w:t>
      </w:r>
    </w:p>
    <w:p w14:paraId="14A26486" w14:textId="38D78BC8" w:rsidR="00747843" w:rsidRPr="00DF23A0" w:rsidRDefault="00747843" w:rsidP="00533659">
      <w:pPr>
        <w:pStyle w:val="Odlomakpopisa"/>
        <w:spacing w:line="276" w:lineRule="auto"/>
        <w:ind w:left="1440"/>
        <w:jc w:val="both"/>
        <w:rPr>
          <w:rFonts w:ascii="Cambria" w:hAnsi="Cambria" w:cs="Cambria"/>
        </w:rPr>
      </w:pPr>
    </w:p>
    <w:sectPr w:rsidR="00747843" w:rsidRPr="00DF23A0" w:rsidSect="00CD0631">
      <w:pgSz w:w="11906" w:h="16838" w:code="9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B8AA1" w14:textId="77777777" w:rsidR="00B20397" w:rsidRDefault="00B20397" w:rsidP="002B6110">
      <w:r>
        <w:separator/>
      </w:r>
    </w:p>
  </w:endnote>
  <w:endnote w:type="continuationSeparator" w:id="0">
    <w:p w14:paraId="4E065708" w14:textId="77777777" w:rsidR="00B20397" w:rsidRDefault="00B20397" w:rsidP="002B6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1C770" w14:textId="77777777" w:rsidR="00B20397" w:rsidRDefault="00B20397" w:rsidP="002B6110">
      <w:r>
        <w:separator/>
      </w:r>
    </w:p>
  </w:footnote>
  <w:footnote w:type="continuationSeparator" w:id="0">
    <w:p w14:paraId="34EE5AA6" w14:textId="77777777" w:rsidR="00B20397" w:rsidRDefault="00B20397" w:rsidP="002B6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1212"/>
    <w:multiLevelType w:val="hybridMultilevel"/>
    <w:tmpl w:val="F27644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D791F"/>
    <w:multiLevelType w:val="hybridMultilevel"/>
    <w:tmpl w:val="D1983E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A1635"/>
    <w:multiLevelType w:val="hybridMultilevel"/>
    <w:tmpl w:val="467A4A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B26A4"/>
    <w:multiLevelType w:val="hybridMultilevel"/>
    <w:tmpl w:val="74485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13B12"/>
    <w:multiLevelType w:val="hybridMultilevel"/>
    <w:tmpl w:val="E38626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A0037"/>
    <w:multiLevelType w:val="hybridMultilevel"/>
    <w:tmpl w:val="3496A7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D3661"/>
    <w:multiLevelType w:val="hybridMultilevel"/>
    <w:tmpl w:val="D50E0910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D04A6"/>
    <w:multiLevelType w:val="hybridMultilevel"/>
    <w:tmpl w:val="17DE0BA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074204"/>
    <w:multiLevelType w:val="hybridMultilevel"/>
    <w:tmpl w:val="8C168C1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38B129A"/>
    <w:multiLevelType w:val="hybridMultilevel"/>
    <w:tmpl w:val="5FFCDB3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81B1436"/>
    <w:multiLevelType w:val="hybridMultilevel"/>
    <w:tmpl w:val="06A444A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F501850"/>
    <w:multiLevelType w:val="hybridMultilevel"/>
    <w:tmpl w:val="B88A1C3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76832EC"/>
    <w:multiLevelType w:val="hybridMultilevel"/>
    <w:tmpl w:val="91166E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E4024F1"/>
    <w:multiLevelType w:val="hybridMultilevel"/>
    <w:tmpl w:val="BCAEEC96"/>
    <w:lvl w:ilvl="0" w:tplc="DB36426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EFE3A44"/>
    <w:multiLevelType w:val="hybridMultilevel"/>
    <w:tmpl w:val="E72AC6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21547C"/>
    <w:multiLevelType w:val="hybridMultilevel"/>
    <w:tmpl w:val="CC30DC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6B0707"/>
    <w:multiLevelType w:val="hybridMultilevel"/>
    <w:tmpl w:val="A74EC7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0A48CE"/>
    <w:multiLevelType w:val="hybridMultilevel"/>
    <w:tmpl w:val="6542FB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BA2DF0"/>
    <w:multiLevelType w:val="hybridMultilevel"/>
    <w:tmpl w:val="2EF6E0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367EFA"/>
    <w:multiLevelType w:val="hybridMultilevel"/>
    <w:tmpl w:val="2682B7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593079"/>
    <w:multiLevelType w:val="hybridMultilevel"/>
    <w:tmpl w:val="A74EC7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8B202A"/>
    <w:multiLevelType w:val="hybridMultilevel"/>
    <w:tmpl w:val="60C6F942"/>
    <w:lvl w:ilvl="0" w:tplc="041A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2" w15:restartNumberingAfterBreak="0">
    <w:nsid w:val="7DBC5F1B"/>
    <w:multiLevelType w:val="hybridMultilevel"/>
    <w:tmpl w:val="F3CEDC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0309A3"/>
    <w:multiLevelType w:val="hybridMultilevel"/>
    <w:tmpl w:val="F27644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264159"/>
    <w:multiLevelType w:val="hybridMultilevel"/>
    <w:tmpl w:val="63425C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135755">
    <w:abstractNumId w:val="6"/>
  </w:num>
  <w:num w:numId="2" w16cid:durableId="610404891">
    <w:abstractNumId w:val="13"/>
  </w:num>
  <w:num w:numId="3" w16cid:durableId="1914510640">
    <w:abstractNumId w:val="5"/>
  </w:num>
  <w:num w:numId="4" w16cid:durableId="405610882">
    <w:abstractNumId w:val="22"/>
  </w:num>
  <w:num w:numId="5" w16cid:durableId="1956401141">
    <w:abstractNumId w:val="1"/>
  </w:num>
  <w:num w:numId="6" w16cid:durableId="784038085">
    <w:abstractNumId w:val="17"/>
  </w:num>
  <w:num w:numId="7" w16cid:durableId="1993633036">
    <w:abstractNumId w:val="8"/>
  </w:num>
  <w:num w:numId="8" w16cid:durableId="379600635">
    <w:abstractNumId w:val="3"/>
  </w:num>
  <w:num w:numId="9" w16cid:durableId="575943357">
    <w:abstractNumId w:val="10"/>
  </w:num>
  <w:num w:numId="10" w16cid:durableId="50541886">
    <w:abstractNumId w:val="11"/>
  </w:num>
  <w:num w:numId="11" w16cid:durableId="1217081322">
    <w:abstractNumId w:val="19"/>
  </w:num>
  <w:num w:numId="12" w16cid:durableId="1239243239">
    <w:abstractNumId w:val="14"/>
  </w:num>
  <w:num w:numId="13" w16cid:durableId="99953944">
    <w:abstractNumId w:val="0"/>
  </w:num>
  <w:num w:numId="14" w16cid:durableId="2055035767">
    <w:abstractNumId w:val="23"/>
  </w:num>
  <w:num w:numId="15" w16cid:durableId="2133396718">
    <w:abstractNumId w:val="24"/>
  </w:num>
  <w:num w:numId="16" w16cid:durableId="1045910170">
    <w:abstractNumId w:val="16"/>
  </w:num>
  <w:num w:numId="17" w16cid:durableId="60642260">
    <w:abstractNumId w:val="7"/>
  </w:num>
  <w:num w:numId="18" w16cid:durableId="1637300166">
    <w:abstractNumId w:val="12"/>
  </w:num>
  <w:num w:numId="19" w16cid:durableId="1126581285">
    <w:abstractNumId w:val="20"/>
  </w:num>
  <w:num w:numId="20" w16cid:durableId="114719997">
    <w:abstractNumId w:val="4"/>
  </w:num>
  <w:num w:numId="21" w16cid:durableId="141122412">
    <w:abstractNumId w:val="2"/>
  </w:num>
  <w:num w:numId="22" w16cid:durableId="631903135">
    <w:abstractNumId w:val="9"/>
  </w:num>
  <w:num w:numId="23" w16cid:durableId="2056004234">
    <w:abstractNumId w:val="18"/>
  </w:num>
  <w:num w:numId="24" w16cid:durableId="802234147">
    <w:abstractNumId w:val="15"/>
  </w:num>
  <w:num w:numId="25" w16cid:durableId="150400430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6387"/>
    <w:rsid w:val="0000431C"/>
    <w:rsid w:val="00006C63"/>
    <w:rsid w:val="00006E24"/>
    <w:rsid w:val="00015816"/>
    <w:rsid w:val="00017C41"/>
    <w:rsid w:val="0002129A"/>
    <w:rsid w:val="00021635"/>
    <w:rsid w:val="0002545C"/>
    <w:rsid w:val="00027BD7"/>
    <w:rsid w:val="00036F07"/>
    <w:rsid w:val="00040291"/>
    <w:rsid w:val="000463CC"/>
    <w:rsid w:val="00051F6A"/>
    <w:rsid w:val="00053D5B"/>
    <w:rsid w:val="0005430E"/>
    <w:rsid w:val="000544D5"/>
    <w:rsid w:val="0006073A"/>
    <w:rsid w:val="00060E94"/>
    <w:rsid w:val="0006160B"/>
    <w:rsid w:val="00065EB6"/>
    <w:rsid w:val="00067EF5"/>
    <w:rsid w:val="00074FF2"/>
    <w:rsid w:val="00075674"/>
    <w:rsid w:val="00081991"/>
    <w:rsid w:val="00093C88"/>
    <w:rsid w:val="00095F79"/>
    <w:rsid w:val="0009601B"/>
    <w:rsid w:val="000969AC"/>
    <w:rsid w:val="000A2F79"/>
    <w:rsid w:val="000A306A"/>
    <w:rsid w:val="000A4C27"/>
    <w:rsid w:val="000A63E2"/>
    <w:rsid w:val="000A7EA2"/>
    <w:rsid w:val="000B6EC5"/>
    <w:rsid w:val="000C2C78"/>
    <w:rsid w:val="000C7301"/>
    <w:rsid w:val="000D6860"/>
    <w:rsid w:val="000E0A93"/>
    <w:rsid w:val="000E4F7A"/>
    <w:rsid w:val="000E51A9"/>
    <w:rsid w:val="000F0D0B"/>
    <w:rsid w:val="000F3BF1"/>
    <w:rsid w:val="000F3C89"/>
    <w:rsid w:val="000F3F29"/>
    <w:rsid w:val="000F6240"/>
    <w:rsid w:val="000F6AF8"/>
    <w:rsid w:val="001047F8"/>
    <w:rsid w:val="00107CFD"/>
    <w:rsid w:val="0011391D"/>
    <w:rsid w:val="001166DF"/>
    <w:rsid w:val="00123160"/>
    <w:rsid w:val="0012355A"/>
    <w:rsid w:val="00124EFF"/>
    <w:rsid w:val="00125E4D"/>
    <w:rsid w:val="00132892"/>
    <w:rsid w:val="00133885"/>
    <w:rsid w:val="0013427E"/>
    <w:rsid w:val="001345E2"/>
    <w:rsid w:val="00134C25"/>
    <w:rsid w:val="0013513C"/>
    <w:rsid w:val="001507C5"/>
    <w:rsid w:val="0015127E"/>
    <w:rsid w:val="00154CFB"/>
    <w:rsid w:val="00154F1D"/>
    <w:rsid w:val="00157A5A"/>
    <w:rsid w:val="00164598"/>
    <w:rsid w:val="00170BD3"/>
    <w:rsid w:val="00171D7D"/>
    <w:rsid w:val="001732F9"/>
    <w:rsid w:val="00173AAE"/>
    <w:rsid w:val="00174D8E"/>
    <w:rsid w:val="00180A7C"/>
    <w:rsid w:val="0018288E"/>
    <w:rsid w:val="00182A72"/>
    <w:rsid w:val="00184D42"/>
    <w:rsid w:val="00185982"/>
    <w:rsid w:val="00191559"/>
    <w:rsid w:val="00193772"/>
    <w:rsid w:val="00193BA6"/>
    <w:rsid w:val="001978EC"/>
    <w:rsid w:val="001A40D0"/>
    <w:rsid w:val="001A63BC"/>
    <w:rsid w:val="001A6F3B"/>
    <w:rsid w:val="001A72B4"/>
    <w:rsid w:val="001B50EC"/>
    <w:rsid w:val="001B58A3"/>
    <w:rsid w:val="001B75F3"/>
    <w:rsid w:val="001B7BA7"/>
    <w:rsid w:val="001B7D03"/>
    <w:rsid w:val="001C1BA6"/>
    <w:rsid w:val="001C570A"/>
    <w:rsid w:val="001C7405"/>
    <w:rsid w:val="001C7606"/>
    <w:rsid w:val="001D044E"/>
    <w:rsid w:val="001D4611"/>
    <w:rsid w:val="001E0B25"/>
    <w:rsid w:val="001E47EB"/>
    <w:rsid w:val="001E4E1B"/>
    <w:rsid w:val="001E5E2A"/>
    <w:rsid w:val="001E6B1D"/>
    <w:rsid w:val="001E71A7"/>
    <w:rsid w:val="002105CD"/>
    <w:rsid w:val="002125DD"/>
    <w:rsid w:val="002137F9"/>
    <w:rsid w:val="00214BF0"/>
    <w:rsid w:val="00214DE1"/>
    <w:rsid w:val="002178D1"/>
    <w:rsid w:val="00230AC8"/>
    <w:rsid w:val="00234190"/>
    <w:rsid w:val="002344FF"/>
    <w:rsid w:val="002421C2"/>
    <w:rsid w:val="0024461B"/>
    <w:rsid w:val="00246C21"/>
    <w:rsid w:val="00247C23"/>
    <w:rsid w:val="00247F16"/>
    <w:rsid w:val="00253151"/>
    <w:rsid w:val="00253324"/>
    <w:rsid w:val="0025510B"/>
    <w:rsid w:val="00255504"/>
    <w:rsid w:val="00257BD1"/>
    <w:rsid w:val="00261F0E"/>
    <w:rsid w:val="0026550C"/>
    <w:rsid w:val="00265DAE"/>
    <w:rsid w:val="00266739"/>
    <w:rsid w:val="002677E6"/>
    <w:rsid w:val="002678BA"/>
    <w:rsid w:val="002708A1"/>
    <w:rsid w:val="00272C29"/>
    <w:rsid w:val="0027743B"/>
    <w:rsid w:val="0027767C"/>
    <w:rsid w:val="002828F9"/>
    <w:rsid w:val="002844E4"/>
    <w:rsid w:val="002846AE"/>
    <w:rsid w:val="002851EB"/>
    <w:rsid w:val="00285C23"/>
    <w:rsid w:val="002931D0"/>
    <w:rsid w:val="0029472C"/>
    <w:rsid w:val="002A31B4"/>
    <w:rsid w:val="002A366B"/>
    <w:rsid w:val="002A3722"/>
    <w:rsid w:val="002A5353"/>
    <w:rsid w:val="002A6DED"/>
    <w:rsid w:val="002A7A75"/>
    <w:rsid w:val="002A7D33"/>
    <w:rsid w:val="002A7D89"/>
    <w:rsid w:val="002B4ACA"/>
    <w:rsid w:val="002B5A4C"/>
    <w:rsid w:val="002B6110"/>
    <w:rsid w:val="002B77D4"/>
    <w:rsid w:val="002C57BD"/>
    <w:rsid w:val="002C72C5"/>
    <w:rsid w:val="002D08F6"/>
    <w:rsid w:val="002D1583"/>
    <w:rsid w:val="002D2409"/>
    <w:rsid w:val="002D6872"/>
    <w:rsid w:val="002D7241"/>
    <w:rsid w:val="002F0502"/>
    <w:rsid w:val="002F795D"/>
    <w:rsid w:val="002F7A05"/>
    <w:rsid w:val="00301BF0"/>
    <w:rsid w:val="0030292A"/>
    <w:rsid w:val="00303D70"/>
    <w:rsid w:val="00305A31"/>
    <w:rsid w:val="0031548A"/>
    <w:rsid w:val="003238FC"/>
    <w:rsid w:val="003247AB"/>
    <w:rsid w:val="0032702F"/>
    <w:rsid w:val="00327052"/>
    <w:rsid w:val="003472F9"/>
    <w:rsid w:val="0034795B"/>
    <w:rsid w:val="00351779"/>
    <w:rsid w:val="00351D9E"/>
    <w:rsid w:val="00356AF6"/>
    <w:rsid w:val="0035773F"/>
    <w:rsid w:val="00357745"/>
    <w:rsid w:val="00366E07"/>
    <w:rsid w:val="0037103E"/>
    <w:rsid w:val="00374D0F"/>
    <w:rsid w:val="00375528"/>
    <w:rsid w:val="0038169E"/>
    <w:rsid w:val="00381A10"/>
    <w:rsid w:val="00383911"/>
    <w:rsid w:val="00383EE1"/>
    <w:rsid w:val="00383F0E"/>
    <w:rsid w:val="00384040"/>
    <w:rsid w:val="00386EDB"/>
    <w:rsid w:val="0039042E"/>
    <w:rsid w:val="00390ACA"/>
    <w:rsid w:val="00390CF3"/>
    <w:rsid w:val="003959E0"/>
    <w:rsid w:val="00397327"/>
    <w:rsid w:val="00397460"/>
    <w:rsid w:val="00397911"/>
    <w:rsid w:val="003A44F3"/>
    <w:rsid w:val="003B2FC2"/>
    <w:rsid w:val="003B725D"/>
    <w:rsid w:val="003C023B"/>
    <w:rsid w:val="003C5C3D"/>
    <w:rsid w:val="003C5CA0"/>
    <w:rsid w:val="003C75D5"/>
    <w:rsid w:val="003D1789"/>
    <w:rsid w:val="003D714E"/>
    <w:rsid w:val="003D7431"/>
    <w:rsid w:val="003E0EDA"/>
    <w:rsid w:val="003E2240"/>
    <w:rsid w:val="003E27FE"/>
    <w:rsid w:val="003E3E39"/>
    <w:rsid w:val="003F11D7"/>
    <w:rsid w:val="003F20BA"/>
    <w:rsid w:val="00403633"/>
    <w:rsid w:val="004042A6"/>
    <w:rsid w:val="004058AE"/>
    <w:rsid w:val="00412117"/>
    <w:rsid w:val="00421363"/>
    <w:rsid w:val="00426C7F"/>
    <w:rsid w:val="00431836"/>
    <w:rsid w:val="00432F5F"/>
    <w:rsid w:val="004426EA"/>
    <w:rsid w:val="0046362C"/>
    <w:rsid w:val="00465ADC"/>
    <w:rsid w:val="00473F0C"/>
    <w:rsid w:val="00480B3C"/>
    <w:rsid w:val="00485E5F"/>
    <w:rsid w:val="00490B19"/>
    <w:rsid w:val="00493ED1"/>
    <w:rsid w:val="00495109"/>
    <w:rsid w:val="00496753"/>
    <w:rsid w:val="00496AF9"/>
    <w:rsid w:val="004A03B7"/>
    <w:rsid w:val="004A0967"/>
    <w:rsid w:val="004A26B3"/>
    <w:rsid w:val="004A7C11"/>
    <w:rsid w:val="004B318D"/>
    <w:rsid w:val="004B36E6"/>
    <w:rsid w:val="004B5199"/>
    <w:rsid w:val="004B70AF"/>
    <w:rsid w:val="004C3AC4"/>
    <w:rsid w:val="004D6469"/>
    <w:rsid w:val="004E0B76"/>
    <w:rsid w:val="004E24A5"/>
    <w:rsid w:val="004E3399"/>
    <w:rsid w:val="004E54B2"/>
    <w:rsid w:val="004E5D28"/>
    <w:rsid w:val="004F099B"/>
    <w:rsid w:val="004F1D44"/>
    <w:rsid w:val="005011A1"/>
    <w:rsid w:val="005040FB"/>
    <w:rsid w:val="00504236"/>
    <w:rsid w:val="00504CDA"/>
    <w:rsid w:val="00507FAB"/>
    <w:rsid w:val="00511D12"/>
    <w:rsid w:val="0051278E"/>
    <w:rsid w:val="005140EB"/>
    <w:rsid w:val="00523A95"/>
    <w:rsid w:val="00527B52"/>
    <w:rsid w:val="00527DEF"/>
    <w:rsid w:val="0053000C"/>
    <w:rsid w:val="005307BD"/>
    <w:rsid w:val="00530989"/>
    <w:rsid w:val="00530D8F"/>
    <w:rsid w:val="00533659"/>
    <w:rsid w:val="00534422"/>
    <w:rsid w:val="0053724B"/>
    <w:rsid w:val="00540D7B"/>
    <w:rsid w:val="00542B1F"/>
    <w:rsid w:val="00545A4D"/>
    <w:rsid w:val="00546E53"/>
    <w:rsid w:val="0055411C"/>
    <w:rsid w:val="005563C5"/>
    <w:rsid w:val="0056575B"/>
    <w:rsid w:val="005730B3"/>
    <w:rsid w:val="005759A3"/>
    <w:rsid w:val="00577387"/>
    <w:rsid w:val="00583E95"/>
    <w:rsid w:val="0058430B"/>
    <w:rsid w:val="00587FA4"/>
    <w:rsid w:val="00590155"/>
    <w:rsid w:val="00592AA3"/>
    <w:rsid w:val="005959C7"/>
    <w:rsid w:val="005970DE"/>
    <w:rsid w:val="00597164"/>
    <w:rsid w:val="005A03C5"/>
    <w:rsid w:val="005A5215"/>
    <w:rsid w:val="005A6833"/>
    <w:rsid w:val="005B1BC1"/>
    <w:rsid w:val="005B536A"/>
    <w:rsid w:val="005C493D"/>
    <w:rsid w:val="005D008F"/>
    <w:rsid w:val="005D2C35"/>
    <w:rsid w:val="005D4FFA"/>
    <w:rsid w:val="005E0CB5"/>
    <w:rsid w:val="005F33C7"/>
    <w:rsid w:val="00606D61"/>
    <w:rsid w:val="00610603"/>
    <w:rsid w:val="006160CA"/>
    <w:rsid w:val="00616BD6"/>
    <w:rsid w:val="00617CC7"/>
    <w:rsid w:val="00630EEB"/>
    <w:rsid w:val="00643FD4"/>
    <w:rsid w:val="00645A68"/>
    <w:rsid w:val="0064736A"/>
    <w:rsid w:val="00653C44"/>
    <w:rsid w:val="00656C68"/>
    <w:rsid w:val="00671E0E"/>
    <w:rsid w:val="006724CF"/>
    <w:rsid w:val="0068168B"/>
    <w:rsid w:val="00683A2E"/>
    <w:rsid w:val="006852BB"/>
    <w:rsid w:val="00686E1F"/>
    <w:rsid w:val="00687DC2"/>
    <w:rsid w:val="00691123"/>
    <w:rsid w:val="00692528"/>
    <w:rsid w:val="00697A47"/>
    <w:rsid w:val="006A26C7"/>
    <w:rsid w:val="006A2C44"/>
    <w:rsid w:val="006A2FD1"/>
    <w:rsid w:val="006A634C"/>
    <w:rsid w:val="006B6387"/>
    <w:rsid w:val="006B658B"/>
    <w:rsid w:val="006C074B"/>
    <w:rsid w:val="006C6830"/>
    <w:rsid w:val="006D3038"/>
    <w:rsid w:val="006E0A00"/>
    <w:rsid w:val="006E2B72"/>
    <w:rsid w:val="006E34EC"/>
    <w:rsid w:val="006E7E29"/>
    <w:rsid w:val="006F1BF8"/>
    <w:rsid w:val="006F25A5"/>
    <w:rsid w:val="006F2B50"/>
    <w:rsid w:val="006F3DD4"/>
    <w:rsid w:val="006F7F3B"/>
    <w:rsid w:val="00701391"/>
    <w:rsid w:val="00711B75"/>
    <w:rsid w:val="00712CA0"/>
    <w:rsid w:val="0071646B"/>
    <w:rsid w:val="00717032"/>
    <w:rsid w:val="0072263D"/>
    <w:rsid w:val="0072292E"/>
    <w:rsid w:val="007247FD"/>
    <w:rsid w:val="0072530F"/>
    <w:rsid w:val="00725738"/>
    <w:rsid w:val="00725899"/>
    <w:rsid w:val="00726D80"/>
    <w:rsid w:val="00726E2D"/>
    <w:rsid w:val="00730E9D"/>
    <w:rsid w:val="007356B6"/>
    <w:rsid w:val="00742325"/>
    <w:rsid w:val="0074414A"/>
    <w:rsid w:val="00747843"/>
    <w:rsid w:val="0075255D"/>
    <w:rsid w:val="00753F20"/>
    <w:rsid w:val="007574AA"/>
    <w:rsid w:val="00757993"/>
    <w:rsid w:val="00760828"/>
    <w:rsid w:val="007648B2"/>
    <w:rsid w:val="00767E34"/>
    <w:rsid w:val="00770190"/>
    <w:rsid w:val="007723FC"/>
    <w:rsid w:val="00773766"/>
    <w:rsid w:val="00773B7F"/>
    <w:rsid w:val="00774308"/>
    <w:rsid w:val="007749BA"/>
    <w:rsid w:val="00774F39"/>
    <w:rsid w:val="0077620E"/>
    <w:rsid w:val="00784F3A"/>
    <w:rsid w:val="00784FBA"/>
    <w:rsid w:val="00787053"/>
    <w:rsid w:val="0078721A"/>
    <w:rsid w:val="00787D71"/>
    <w:rsid w:val="00796581"/>
    <w:rsid w:val="007A4418"/>
    <w:rsid w:val="007A631A"/>
    <w:rsid w:val="007B0149"/>
    <w:rsid w:val="007B0D6A"/>
    <w:rsid w:val="007B3D93"/>
    <w:rsid w:val="007C1E66"/>
    <w:rsid w:val="007C4D36"/>
    <w:rsid w:val="007D1BD0"/>
    <w:rsid w:val="007D3937"/>
    <w:rsid w:val="007D4E83"/>
    <w:rsid w:val="007D517B"/>
    <w:rsid w:val="007D5546"/>
    <w:rsid w:val="007D7616"/>
    <w:rsid w:val="007F23DB"/>
    <w:rsid w:val="007F6998"/>
    <w:rsid w:val="0080058E"/>
    <w:rsid w:val="008043DB"/>
    <w:rsid w:val="00804F25"/>
    <w:rsid w:val="00807D2C"/>
    <w:rsid w:val="00813766"/>
    <w:rsid w:val="00813C4E"/>
    <w:rsid w:val="008160B6"/>
    <w:rsid w:val="00816F73"/>
    <w:rsid w:val="00817057"/>
    <w:rsid w:val="0082528B"/>
    <w:rsid w:val="00831B0B"/>
    <w:rsid w:val="00833B08"/>
    <w:rsid w:val="00835CE5"/>
    <w:rsid w:val="008401E5"/>
    <w:rsid w:val="0084273B"/>
    <w:rsid w:val="00843EEC"/>
    <w:rsid w:val="0085315F"/>
    <w:rsid w:val="00855350"/>
    <w:rsid w:val="00855653"/>
    <w:rsid w:val="00857D30"/>
    <w:rsid w:val="00860140"/>
    <w:rsid w:val="00861DEA"/>
    <w:rsid w:val="00862FB8"/>
    <w:rsid w:val="00866A49"/>
    <w:rsid w:val="00867A40"/>
    <w:rsid w:val="00873288"/>
    <w:rsid w:val="00876A49"/>
    <w:rsid w:val="00882897"/>
    <w:rsid w:val="0088391A"/>
    <w:rsid w:val="00886983"/>
    <w:rsid w:val="00886E6D"/>
    <w:rsid w:val="00886FF5"/>
    <w:rsid w:val="008937A9"/>
    <w:rsid w:val="00896B6E"/>
    <w:rsid w:val="008A0228"/>
    <w:rsid w:val="008A1FFB"/>
    <w:rsid w:val="008A471C"/>
    <w:rsid w:val="008A7997"/>
    <w:rsid w:val="008C0023"/>
    <w:rsid w:val="008C4769"/>
    <w:rsid w:val="008C50FA"/>
    <w:rsid w:val="008C7187"/>
    <w:rsid w:val="008C7572"/>
    <w:rsid w:val="008D0D32"/>
    <w:rsid w:val="008D1E68"/>
    <w:rsid w:val="008D2EDF"/>
    <w:rsid w:val="008D32A0"/>
    <w:rsid w:val="008E3876"/>
    <w:rsid w:val="008E4135"/>
    <w:rsid w:val="008E605C"/>
    <w:rsid w:val="008F01F7"/>
    <w:rsid w:val="008F277F"/>
    <w:rsid w:val="008F3922"/>
    <w:rsid w:val="008F3B95"/>
    <w:rsid w:val="00906083"/>
    <w:rsid w:val="00910667"/>
    <w:rsid w:val="0091522C"/>
    <w:rsid w:val="009364F7"/>
    <w:rsid w:val="00945769"/>
    <w:rsid w:val="00946FD5"/>
    <w:rsid w:val="009610BF"/>
    <w:rsid w:val="009619DF"/>
    <w:rsid w:val="00961A3A"/>
    <w:rsid w:val="00962832"/>
    <w:rsid w:val="00964447"/>
    <w:rsid w:val="009668D9"/>
    <w:rsid w:val="00967136"/>
    <w:rsid w:val="009768FF"/>
    <w:rsid w:val="00977342"/>
    <w:rsid w:val="009779E6"/>
    <w:rsid w:val="009829AA"/>
    <w:rsid w:val="00984FDD"/>
    <w:rsid w:val="00987488"/>
    <w:rsid w:val="0099555F"/>
    <w:rsid w:val="009A019A"/>
    <w:rsid w:val="009A1CF3"/>
    <w:rsid w:val="009A23D0"/>
    <w:rsid w:val="009A4587"/>
    <w:rsid w:val="009A5E1B"/>
    <w:rsid w:val="009B0BCB"/>
    <w:rsid w:val="009B35EE"/>
    <w:rsid w:val="009C3DE4"/>
    <w:rsid w:val="009C6D41"/>
    <w:rsid w:val="009D0FC4"/>
    <w:rsid w:val="009D5FF0"/>
    <w:rsid w:val="009D66BB"/>
    <w:rsid w:val="009D6C04"/>
    <w:rsid w:val="009E28BA"/>
    <w:rsid w:val="009E376D"/>
    <w:rsid w:val="009F581E"/>
    <w:rsid w:val="009F5E96"/>
    <w:rsid w:val="009F7ADB"/>
    <w:rsid w:val="00A10FBA"/>
    <w:rsid w:val="00A12E22"/>
    <w:rsid w:val="00A1627E"/>
    <w:rsid w:val="00A16D2C"/>
    <w:rsid w:val="00A227F5"/>
    <w:rsid w:val="00A23C38"/>
    <w:rsid w:val="00A23E72"/>
    <w:rsid w:val="00A26B46"/>
    <w:rsid w:val="00A27F26"/>
    <w:rsid w:val="00A30BC5"/>
    <w:rsid w:val="00A41C6E"/>
    <w:rsid w:val="00A425E5"/>
    <w:rsid w:val="00A43515"/>
    <w:rsid w:val="00A449B0"/>
    <w:rsid w:val="00A61943"/>
    <w:rsid w:val="00A61D35"/>
    <w:rsid w:val="00A643B9"/>
    <w:rsid w:val="00A64486"/>
    <w:rsid w:val="00A6535E"/>
    <w:rsid w:val="00A6580D"/>
    <w:rsid w:val="00A663CF"/>
    <w:rsid w:val="00A66BDA"/>
    <w:rsid w:val="00A66FD7"/>
    <w:rsid w:val="00A76D97"/>
    <w:rsid w:val="00A83EFD"/>
    <w:rsid w:val="00AA52D2"/>
    <w:rsid w:val="00AA6B29"/>
    <w:rsid w:val="00AB152F"/>
    <w:rsid w:val="00AC1A93"/>
    <w:rsid w:val="00AC5507"/>
    <w:rsid w:val="00AD3CEE"/>
    <w:rsid w:val="00AE004E"/>
    <w:rsid w:val="00AE1DB8"/>
    <w:rsid w:val="00AE4E4F"/>
    <w:rsid w:val="00AF07A1"/>
    <w:rsid w:val="00AF17CF"/>
    <w:rsid w:val="00AF2BF8"/>
    <w:rsid w:val="00AF7416"/>
    <w:rsid w:val="00AF758F"/>
    <w:rsid w:val="00AF7F15"/>
    <w:rsid w:val="00B0082E"/>
    <w:rsid w:val="00B04C6C"/>
    <w:rsid w:val="00B0555E"/>
    <w:rsid w:val="00B1147E"/>
    <w:rsid w:val="00B126E5"/>
    <w:rsid w:val="00B12D77"/>
    <w:rsid w:val="00B15BA5"/>
    <w:rsid w:val="00B20397"/>
    <w:rsid w:val="00B22187"/>
    <w:rsid w:val="00B22C5D"/>
    <w:rsid w:val="00B323E3"/>
    <w:rsid w:val="00B40E4B"/>
    <w:rsid w:val="00B448DB"/>
    <w:rsid w:val="00B549DA"/>
    <w:rsid w:val="00B56330"/>
    <w:rsid w:val="00B654C5"/>
    <w:rsid w:val="00B67878"/>
    <w:rsid w:val="00B67897"/>
    <w:rsid w:val="00B70621"/>
    <w:rsid w:val="00B72470"/>
    <w:rsid w:val="00B74AF6"/>
    <w:rsid w:val="00B7642E"/>
    <w:rsid w:val="00B7737E"/>
    <w:rsid w:val="00B91619"/>
    <w:rsid w:val="00B94604"/>
    <w:rsid w:val="00B97BE6"/>
    <w:rsid w:val="00BA0B92"/>
    <w:rsid w:val="00BA3F35"/>
    <w:rsid w:val="00BA3FD6"/>
    <w:rsid w:val="00BA5F96"/>
    <w:rsid w:val="00BA6BE9"/>
    <w:rsid w:val="00BA73BC"/>
    <w:rsid w:val="00BB014D"/>
    <w:rsid w:val="00BB4A6F"/>
    <w:rsid w:val="00BB640E"/>
    <w:rsid w:val="00BC019C"/>
    <w:rsid w:val="00BC0746"/>
    <w:rsid w:val="00BC149E"/>
    <w:rsid w:val="00BC1AC6"/>
    <w:rsid w:val="00BC4243"/>
    <w:rsid w:val="00BC46DB"/>
    <w:rsid w:val="00BD1B70"/>
    <w:rsid w:val="00BD3BA0"/>
    <w:rsid w:val="00BD5B96"/>
    <w:rsid w:val="00BE036C"/>
    <w:rsid w:val="00BE4D1C"/>
    <w:rsid w:val="00BE6EB2"/>
    <w:rsid w:val="00BE7743"/>
    <w:rsid w:val="00C10BB5"/>
    <w:rsid w:val="00C11528"/>
    <w:rsid w:val="00C117A8"/>
    <w:rsid w:val="00C159B8"/>
    <w:rsid w:val="00C16A4A"/>
    <w:rsid w:val="00C22F84"/>
    <w:rsid w:val="00C303B6"/>
    <w:rsid w:val="00C32A4C"/>
    <w:rsid w:val="00C34772"/>
    <w:rsid w:val="00C35F68"/>
    <w:rsid w:val="00C36841"/>
    <w:rsid w:val="00C406CD"/>
    <w:rsid w:val="00C43826"/>
    <w:rsid w:val="00C45FD2"/>
    <w:rsid w:val="00C467FF"/>
    <w:rsid w:val="00C524E3"/>
    <w:rsid w:val="00C53DC7"/>
    <w:rsid w:val="00C615C9"/>
    <w:rsid w:val="00C643E9"/>
    <w:rsid w:val="00C72960"/>
    <w:rsid w:val="00C75030"/>
    <w:rsid w:val="00C8228A"/>
    <w:rsid w:val="00C82B50"/>
    <w:rsid w:val="00C8717C"/>
    <w:rsid w:val="00C97675"/>
    <w:rsid w:val="00CA49FD"/>
    <w:rsid w:val="00CA52DE"/>
    <w:rsid w:val="00CA5803"/>
    <w:rsid w:val="00CA77E9"/>
    <w:rsid w:val="00CB11AB"/>
    <w:rsid w:val="00CB219A"/>
    <w:rsid w:val="00CB414D"/>
    <w:rsid w:val="00CB7A20"/>
    <w:rsid w:val="00CC40A7"/>
    <w:rsid w:val="00CD04C3"/>
    <w:rsid w:val="00CD0631"/>
    <w:rsid w:val="00CD57F3"/>
    <w:rsid w:val="00CD6717"/>
    <w:rsid w:val="00CE029E"/>
    <w:rsid w:val="00CE0F69"/>
    <w:rsid w:val="00CE496C"/>
    <w:rsid w:val="00CE704A"/>
    <w:rsid w:val="00CF268C"/>
    <w:rsid w:val="00CF3AAA"/>
    <w:rsid w:val="00D12592"/>
    <w:rsid w:val="00D2078C"/>
    <w:rsid w:val="00D3490D"/>
    <w:rsid w:val="00D354FC"/>
    <w:rsid w:val="00D36935"/>
    <w:rsid w:val="00D504BA"/>
    <w:rsid w:val="00D53A25"/>
    <w:rsid w:val="00D5655A"/>
    <w:rsid w:val="00D56AD2"/>
    <w:rsid w:val="00D60714"/>
    <w:rsid w:val="00D72560"/>
    <w:rsid w:val="00D74986"/>
    <w:rsid w:val="00D77983"/>
    <w:rsid w:val="00D83027"/>
    <w:rsid w:val="00D836F6"/>
    <w:rsid w:val="00D84C14"/>
    <w:rsid w:val="00D874BD"/>
    <w:rsid w:val="00D905C7"/>
    <w:rsid w:val="00D91060"/>
    <w:rsid w:val="00D922C0"/>
    <w:rsid w:val="00D96737"/>
    <w:rsid w:val="00D97010"/>
    <w:rsid w:val="00DA7957"/>
    <w:rsid w:val="00DB0067"/>
    <w:rsid w:val="00DB0CE1"/>
    <w:rsid w:val="00DC33B8"/>
    <w:rsid w:val="00DC446C"/>
    <w:rsid w:val="00DC4607"/>
    <w:rsid w:val="00DD0026"/>
    <w:rsid w:val="00DD7476"/>
    <w:rsid w:val="00DE6F86"/>
    <w:rsid w:val="00DF23A0"/>
    <w:rsid w:val="00DF5C26"/>
    <w:rsid w:val="00E00E29"/>
    <w:rsid w:val="00E02E46"/>
    <w:rsid w:val="00E11041"/>
    <w:rsid w:val="00E12435"/>
    <w:rsid w:val="00E125C7"/>
    <w:rsid w:val="00E12995"/>
    <w:rsid w:val="00E142C5"/>
    <w:rsid w:val="00E1717E"/>
    <w:rsid w:val="00E1789A"/>
    <w:rsid w:val="00E251A3"/>
    <w:rsid w:val="00E2754B"/>
    <w:rsid w:val="00E30163"/>
    <w:rsid w:val="00E30189"/>
    <w:rsid w:val="00E3257E"/>
    <w:rsid w:val="00E35BB4"/>
    <w:rsid w:val="00E3641F"/>
    <w:rsid w:val="00E37A40"/>
    <w:rsid w:val="00E42452"/>
    <w:rsid w:val="00E43D39"/>
    <w:rsid w:val="00E447F5"/>
    <w:rsid w:val="00E51BEC"/>
    <w:rsid w:val="00E53AA6"/>
    <w:rsid w:val="00E55E07"/>
    <w:rsid w:val="00E64C07"/>
    <w:rsid w:val="00E7009E"/>
    <w:rsid w:val="00E71457"/>
    <w:rsid w:val="00E7199F"/>
    <w:rsid w:val="00E928D8"/>
    <w:rsid w:val="00E92E81"/>
    <w:rsid w:val="00E97098"/>
    <w:rsid w:val="00EA115C"/>
    <w:rsid w:val="00EA1577"/>
    <w:rsid w:val="00EA2167"/>
    <w:rsid w:val="00EA307B"/>
    <w:rsid w:val="00EA6EDC"/>
    <w:rsid w:val="00EB2092"/>
    <w:rsid w:val="00EB359A"/>
    <w:rsid w:val="00EB3BB9"/>
    <w:rsid w:val="00EB7CF9"/>
    <w:rsid w:val="00EC0DE4"/>
    <w:rsid w:val="00EC6ED2"/>
    <w:rsid w:val="00ED1B1D"/>
    <w:rsid w:val="00ED26B6"/>
    <w:rsid w:val="00ED35EF"/>
    <w:rsid w:val="00ED4310"/>
    <w:rsid w:val="00ED55D4"/>
    <w:rsid w:val="00EE0AD8"/>
    <w:rsid w:val="00EE3635"/>
    <w:rsid w:val="00EE4290"/>
    <w:rsid w:val="00EE62C6"/>
    <w:rsid w:val="00EE67D4"/>
    <w:rsid w:val="00EE75FF"/>
    <w:rsid w:val="00EE7BEB"/>
    <w:rsid w:val="00EF0926"/>
    <w:rsid w:val="00EF0A93"/>
    <w:rsid w:val="00EF288E"/>
    <w:rsid w:val="00EF6557"/>
    <w:rsid w:val="00F01BF2"/>
    <w:rsid w:val="00F03038"/>
    <w:rsid w:val="00F044AD"/>
    <w:rsid w:val="00F066DC"/>
    <w:rsid w:val="00F075C2"/>
    <w:rsid w:val="00F10F4F"/>
    <w:rsid w:val="00F1492D"/>
    <w:rsid w:val="00F17B11"/>
    <w:rsid w:val="00F20C84"/>
    <w:rsid w:val="00F20D03"/>
    <w:rsid w:val="00F22594"/>
    <w:rsid w:val="00F22FFC"/>
    <w:rsid w:val="00F236FC"/>
    <w:rsid w:val="00F30F25"/>
    <w:rsid w:val="00F32EBA"/>
    <w:rsid w:val="00F35349"/>
    <w:rsid w:val="00F358A0"/>
    <w:rsid w:val="00F367A8"/>
    <w:rsid w:val="00F374A9"/>
    <w:rsid w:val="00F37F02"/>
    <w:rsid w:val="00F41B7F"/>
    <w:rsid w:val="00F5431D"/>
    <w:rsid w:val="00F544DE"/>
    <w:rsid w:val="00F5643F"/>
    <w:rsid w:val="00F57874"/>
    <w:rsid w:val="00F60B5E"/>
    <w:rsid w:val="00F61F75"/>
    <w:rsid w:val="00F67494"/>
    <w:rsid w:val="00F741F0"/>
    <w:rsid w:val="00F742EE"/>
    <w:rsid w:val="00F74ED3"/>
    <w:rsid w:val="00F76EFC"/>
    <w:rsid w:val="00F77ECA"/>
    <w:rsid w:val="00F81AFD"/>
    <w:rsid w:val="00F81FD9"/>
    <w:rsid w:val="00F83866"/>
    <w:rsid w:val="00F848F1"/>
    <w:rsid w:val="00F86EB3"/>
    <w:rsid w:val="00F900AE"/>
    <w:rsid w:val="00F91C85"/>
    <w:rsid w:val="00F9728B"/>
    <w:rsid w:val="00FB0771"/>
    <w:rsid w:val="00FB078B"/>
    <w:rsid w:val="00FB2DA0"/>
    <w:rsid w:val="00FB4A9F"/>
    <w:rsid w:val="00FB7D7E"/>
    <w:rsid w:val="00FC1EBA"/>
    <w:rsid w:val="00FD442F"/>
    <w:rsid w:val="00FD643E"/>
    <w:rsid w:val="00FE1062"/>
    <w:rsid w:val="00FE2DAF"/>
    <w:rsid w:val="00FF0CD0"/>
    <w:rsid w:val="00FF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C204E2"/>
  <w15:docId w15:val="{006F88CF-7152-4918-BAF9-28743DE7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33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E125C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E125C7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rsid w:val="00855653"/>
    <w:pPr>
      <w:spacing w:before="100" w:beforeAutospacing="1" w:after="100" w:afterAutospacing="1"/>
    </w:pPr>
    <w:rPr>
      <w:lang w:eastAsia="hr-HR"/>
    </w:rPr>
  </w:style>
  <w:style w:type="paragraph" w:customStyle="1" w:styleId="t-9-8">
    <w:name w:val="t-9-8"/>
    <w:basedOn w:val="Normal"/>
    <w:uiPriority w:val="99"/>
    <w:rsid w:val="002B6110"/>
    <w:pPr>
      <w:spacing w:before="100" w:beforeAutospacing="1" w:after="100" w:afterAutospacing="1"/>
    </w:pPr>
    <w:rPr>
      <w:lang w:eastAsia="hr-HR"/>
    </w:rPr>
  </w:style>
  <w:style w:type="paragraph" w:styleId="Zaglavlje">
    <w:name w:val="header"/>
    <w:basedOn w:val="Normal"/>
    <w:link w:val="ZaglavljeChar"/>
    <w:uiPriority w:val="99"/>
    <w:rsid w:val="002B611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2B6110"/>
    <w:rPr>
      <w:rFonts w:ascii="Times New Roman" w:hAnsi="Times New Roman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rsid w:val="002B611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2B6110"/>
    <w:rPr>
      <w:rFonts w:ascii="Times New Roman" w:hAnsi="Times New Roman" w:cs="Times New Roman"/>
      <w:sz w:val="24"/>
      <w:szCs w:val="24"/>
      <w:lang w:val="en-US"/>
    </w:rPr>
  </w:style>
  <w:style w:type="table" w:styleId="Reetkatablice">
    <w:name w:val="Table Grid"/>
    <w:basedOn w:val="Obinatablica"/>
    <w:uiPriority w:val="99"/>
    <w:rsid w:val="002846A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2846AE"/>
    <w:rPr>
      <w:color w:val="0000FF"/>
      <w:u w:val="single"/>
    </w:rPr>
  </w:style>
  <w:style w:type="character" w:styleId="Naglaeno">
    <w:name w:val="Strong"/>
    <w:basedOn w:val="Zadanifontodlomka"/>
    <w:uiPriority w:val="99"/>
    <w:qFormat/>
    <w:rsid w:val="00C11528"/>
    <w:rPr>
      <w:b/>
      <w:bCs/>
    </w:rPr>
  </w:style>
  <w:style w:type="paragraph" w:customStyle="1" w:styleId="rtejustify">
    <w:name w:val="rtejustify"/>
    <w:basedOn w:val="Normal"/>
    <w:uiPriority w:val="99"/>
    <w:rsid w:val="00C11528"/>
    <w:pPr>
      <w:spacing w:before="100" w:beforeAutospacing="1" w:after="100" w:afterAutospacing="1"/>
    </w:pPr>
    <w:rPr>
      <w:lang w:eastAsia="hr-HR"/>
    </w:rPr>
  </w:style>
  <w:style w:type="character" w:customStyle="1" w:styleId="apple-converted-space">
    <w:name w:val="apple-converted-space"/>
    <w:basedOn w:val="Zadanifontodlomka"/>
    <w:uiPriority w:val="99"/>
    <w:rsid w:val="00F83866"/>
  </w:style>
  <w:style w:type="paragraph" w:styleId="Odlomakpopisa">
    <w:name w:val="List Paragraph"/>
    <w:basedOn w:val="Normal"/>
    <w:uiPriority w:val="99"/>
    <w:qFormat/>
    <w:rsid w:val="00017C41"/>
    <w:pPr>
      <w:ind w:left="720"/>
    </w:pPr>
  </w:style>
  <w:style w:type="paragraph" w:styleId="Bezproreda">
    <w:name w:val="No Spacing"/>
    <w:link w:val="BezproredaChar"/>
    <w:uiPriority w:val="99"/>
    <w:qFormat/>
    <w:rsid w:val="00193BA6"/>
    <w:rPr>
      <w:rFonts w:eastAsia="Times New Roman" w:cs="Calibri"/>
    </w:rPr>
  </w:style>
  <w:style w:type="character" w:customStyle="1" w:styleId="BezproredaChar">
    <w:name w:val="Bez proreda Char"/>
    <w:basedOn w:val="Zadanifontodlomka"/>
    <w:link w:val="Bezproreda"/>
    <w:uiPriority w:val="99"/>
    <w:locked/>
    <w:rsid w:val="00193BA6"/>
    <w:rPr>
      <w:rFonts w:eastAsia="Times New Roman"/>
      <w:sz w:val="22"/>
      <w:szCs w:val="22"/>
      <w:lang w:val="hr-HR" w:eastAsia="hr-HR"/>
    </w:rPr>
  </w:style>
  <w:style w:type="character" w:styleId="SlijeenaHiperveza">
    <w:name w:val="FollowedHyperlink"/>
    <w:basedOn w:val="Zadanifontodlomka"/>
    <w:uiPriority w:val="99"/>
    <w:semiHidden/>
    <w:rsid w:val="0013427E"/>
    <w:rPr>
      <w:color w:val="800080"/>
      <w:u w:val="single"/>
    </w:rPr>
  </w:style>
  <w:style w:type="paragraph" w:styleId="Opisslike">
    <w:name w:val="caption"/>
    <w:basedOn w:val="Normal"/>
    <w:next w:val="Normal"/>
    <w:uiPriority w:val="99"/>
    <w:qFormat/>
    <w:rsid w:val="005563C5"/>
    <w:pPr>
      <w:spacing w:after="200"/>
    </w:pPr>
    <w:rPr>
      <w:b/>
      <w:bCs/>
      <w:color w:val="4F81BD"/>
      <w:sz w:val="18"/>
      <w:szCs w:val="18"/>
    </w:rPr>
  </w:style>
  <w:style w:type="paragraph" w:styleId="HTMLunaprijedoblikovano">
    <w:name w:val="HTML Preformatted"/>
    <w:basedOn w:val="Normal"/>
    <w:link w:val="HTMLunaprijedoblikovanoChar"/>
    <w:uiPriority w:val="99"/>
    <w:semiHidden/>
    <w:rsid w:val="00C45FD2"/>
    <w:rPr>
      <w:rFonts w:ascii="Consolas" w:hAnsi="Consolas" w:cs="Consolas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locked/>
    <w:rsid w:val="00C45FD2"/>
    <w:rPr>
      <w:rFonts w:ascii="Consolas" w:hAnsi="Consolas" w:cs="Consolas"/>
      <w:sz w:val="20"/>
      <w:szCs w:val="20"/>
      <w:lang w:val="en-US"/>
    </w:rPr>
  </w:style>
  <w:style w:type="character" w:styleId="Referencakomentara">
    <w:name w:val="annotation reference"/>
    <w:basedOn w:val="Zadanifontodlomka"/>
    <w:uiPriority w:val="99"/>
    <w:semiHidden/>
    <w:rsid w:val="00E3257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E3257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locked/>
    <w:rsid w:val="00E3257E"/>
    <w:rPr>
      <w:rFonts w:ascii="Times New Roman" w:hAnsi="Times New Roman" w:cs="Times New Roman"/>
      <w:sz w:val="20"/>
      <w:szCs w:val="20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E3257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locked/>
    <w:rsid w:val="00E3257E"/>
    <w:rPr>
      <w:rFonts w:ascii="Times New Roman" w:hAnsi="Times New Roman" w:cs="Times New Roman"/>
      <w:b/>
      <w:bCs/>
      <w:sz w:val="20"/>
      <w:szCs w:val="20"/>
      <w:lang w:val="en-US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227F5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BB0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20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20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0252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20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0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0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0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0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20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20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proracun.hr/Home/Savjetovanje/2fe5b802-7ef3-4c9f-9df1-53678706710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pcinabaskavo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2004A-EDB3-462F-AE15-C19768860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8</Pages>
  <Words>2528</Words>
  <Characters>14413</Characters>
  <Application>Microsoft Office Word</Application>
  <DocSecurity>0</DocSecurity>
  <Lines>120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Proračun za građane za 2018</vt:lpstr>
    </vt:vector>
  </TitlesOfParts>
  <Company>Hewlett-Packard</Company>
  <LinksUpToDate>false</LinksUpToDate>
  <CharactersWithSpaces>16908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Proračun za građane za 2018</dc:title>
  <dc:creator>MOBES</dc:creator>
  <cp:lastModifiedBy>MOBES KVALITETA </cp:lastModifiedBy>
  <cp:revision>15</cp:revision>
  <cp:lastPrinted>2015-09-11T08:37:00Z</cp:lastPrinted>
  <dcterms:created xsi:type="dcterms:W3CDTF">2020-12-03T11:02:00Z</dcterms:created>
  <dcterms:modified xsi:type="dcterms:W3CDTF">2023-01-24T11:50:00Z</dcterms:modified>
</cp:coreProperties>
</file>